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A25CA" w:rsidTr="00EA25CA">
        <w:tc>
          <w:tcPr>
            <w:tcW w:w="4672" w:type="dxa"/>
          </w:tcPr>
          <w:p w:rsidR="000547DB" w:rsidRDefault="000547DB" w:rsidP="000547DB">
            <w:pPr>
              <w:jc w:val="center"/>
              <w:rPr>
                <w:b/>
              </w:rPr>
            </w:pPr>
            <w:r>
              <w:rPr>
                <w:b/>
              </w:rPr>
              <w:t>«СОГЛАСОВАНО»</w:t>
            </w:r>
          </w:p>
          <w:p w:rsidR="000547DB" w:rsidRDefault="000547DB" w:rsidP="000547DB">
            <w:pPr>
              <w:jc w:val="center"/>
            </w:pPr>
            <w:r>
              <w:t xml:space="preserve">Начальник МКУ  «Управление образования </w:t>
            </w:r>
            <w:proofErr w:type="spellStart"/>
            <w:r>
              <w:t>Нюрбинского</w:t>
            </w:r>
            <w:proofErr w:type="spellEnd"/>
            <w:r>
              <w:t xml:space="preserve"> района» Республики Саха (Якутия)</w:t>
            </w:r>
          </w:p>
          <w:p w:rsidR="000547DB" w:rsidRDefault="000547DB" w:rsidP="000547DB">
            <w:pPr>
              <w:jc w:val="center"/>
            </w:pPr>
            <w:proofErr w:type="spellStart"/>
            <w:r>
              <w:t>_______________Аргунова</w:t>
            </w:r>
            <w:proofErr w:type="spellEnd"/>
            <w:r>
              <w:t xml:space="preserve"> А.П.</w:t>
            </w:r>
          </w:p>
          <w:p w:rsidR="00EA25CA" w:rsidRDefault="00EA25CA" w:rsidP="00F66F08">
            <w:pPr>
              <w:jc w:val="center"/>
              <w:rPr>
                <w:b/>
              </w:rPr>
            </w:pPr>
          </w:p>
        </w:tc>
        <w:tc>
          <w:tcPr>
            <w:tcW w:w="4673" w:type="dxa"/>
          </w:tcPr>
          <w:p w:rsidR="000547DB" w:rsidRDefault="000547DB" w:rsidP="000547DB">
            <w:pPr>
              <w:jc w:val="center"/>
              <w:rPr>
                <w:b/>
              </w:rPr>
            </w:pPr>
            <w:r>
              <w:rPr>
                <w:b/>
              </w:rPr>
              <w:t>«УТВЕРЖДАЮ»</w:t>
            </w:r>
          </w:p>
          <w:p w:rsidR="000547DB" w:rsidRDefault="000547DB" w:rsidP="000547DB">
            <w:pPr>
              <w:jc w:val="center"/>
            </w:pPr>
            <w:r>
              <w:t>Директор МБОУ «</w:t>
            </w:r>
            <w:proofErr w:type="spellStart"/>
            <w:r>
              <w:t>Хатынская</w:t>
            </w:r>
            <w:proofErr w:type="spellEnd"/>
            <w:r>
              <w:t xml:space="preserve"> средняя общеобразовательная школа им. Н.И. Прокопьева» Республики Саха (Якутия)</w:t>
            </w:r>
          </w:p>
          <w:p w:rsidR="000547DB" w:rsidRDefault="000547DB" w:rsidP="000547DB">
            <w:pPr>
              <w:jc w:val="center"/>
            </w:pPr>
            <w:r>
              <w:t>_______________Николаев Л.А.</w:t>
            </w:r>
          </w:p>
          <w:p w:rsidR="00EA25CA" w:rsidRPr="00EA25CA" w:rsidRDefault="00EA25CA" w:rsidP="000547DB">
            <w:pPr>
              <w:jc w:val="center"/>
            </w:pPr>
          </w:p>
        </w:tc>
      </w:tr>
    </w:tbl>
    <w:p w:rsidR="000D0A97" w:rsidRDefault="000D0A97" w:rsidP="00F66F08">
      <w:pPr>
        <w:jc w:val="center"/>
        <w:rPr>
          <w:b/>
        </w:rPr>
      </w:pPr>
    </w:p>
    <w:p w:rsidR="00F66F08" w:rsidRPr="00453E4D" w:rsidRDefault="00F66F08" w:rsidP="00F66F08">
      <w:pPr>
        <w:jc w:val="center"/>
        <w:rPr>
          <w:b/>
        </w:rPr>
      </w:pPr>
      <w:r w:rsidRPr="00453E4D">
        <w:rPr>
          <w:b/>
        </w:rPr>
        <w:t>ПОЛОЖЕНИЕ</w:t>
      </w:r>
    </w:p>
    <w:p w:rsidR="00F66F08" w:rsidRPr="00453E4D" w:rsidRDefault="00F66F08" w:rsidP="00F66F08">
      <w:pPr>
        <w:pStyle w:val="a3"/>
        <w:spacing w:after="0"/>
        <w:ind w:left="284"/>
        <w:jc w:val="center"/>
        <w:rPr>
          <w:b/>
        </w:rPr>
      </w:pPr>
      <w:r>
        <w:rPr>
          <w:b/>
          <w:lang w:val="en-US"/>
        </w:rPr>
        <w:t>I</w:t>
      </w:r>
      <w:r w:rsidRPr="00453E4D">
        <w:rPr>
          <w:b/>
        </w:rPr>
        <w:t xml:space="preserve"> республиканской </w:t>
      </w:r>
      <w:r>
        <w:rPr>
          <w:b/>
        </w:rPr>
        <w:t xml:space="preserve">научно-практической конференции, </w:t>
      </w:r>
    </w:p>
    <w:p w:rsidR="00F66F08" w:rsidRPr="00453E4D" w:rsidRDefault="00F66F08" w:rsidP="00F66F08">
      <w:pPr>
        <w:pStyle w:val="a3"/>
        <w:spacing w:after="0"/>
        <w:ind w:left="284"/>
        <w:jc w:val="center"/>
        <w:rPr>
          <w:b/>
        </w:rPr>
      </w:pPr>
      <w:r w:rsidRPr="00453E4D">
        <w:rPr>
          <w:b/>
        </w:rPr>
        <w:t xml:space="preserve"> </w:t>
      </w:r>
      <w:proofErr w:type="gramStart"/>
      <w:r w:rsidR="00D363C6">
        <w:rPr>
          <w:b/>
        </w:rPr>
        <w:t>посвященной</w:t>
      </w:r>
      <w:proofErr w:type="gramEnd"/>
      <w:r w:rsidR="00D363C6">
        <w:rPr>
          <w:b/>
        </w:rPr>
        <w:t xml:space="preserve"> </w:t>
      </w:r>
      <w:r>
        <w:rPr>
          <w:b/>
        </w:rPr>
        <w:t>100</w:t>
      </w:r>
      <w:r w:rsidRPr="00453E4D">
        <w:rPr>
          <w:b/>
        </w:rPr>
        <w:t xml:space="preserve">-летию </w:t>
      </w:r>
      <w:r>
        <w:rPr>
          <w:b/>
        </w:rPr>
        <w:t>кавалера орденов Ленина и Трудового К</w:t>
      </w:r>
      <w:r w:rsidRPr="00B339DA">
        <w:rPr>
          <w:b/>
        </w:rPr>
        <w:t>расного знамени</w:t>
      </w:r>
      <w:r>
        <w:rPr>
          <w:b/>
        </w:rPr>
        <w:t xml:space="preserve"> Н.И. Прокопьева (</w:t>
      </w:r>
      <w:proofErr w:type="spellStart"/>
      <w:r>
        <w:rPr>
          <w:b/>
        </w:rPr>
        <w:t>Прокопьевские</w:t>
      </w:r>
      <w:proofErr w:type="spellEnd"/>
      <w:r>
        <w:rPr>
          <w:b/>
        </w:rPr>
        <w:t xml:space="preserve"> чтения)</w:t>
      </w:r>
    </w:p>
    <w:p w:rsidR="00F66F08" w:rsidRPr="00F66F08" w:rsidRDefault="00F66F08" w:rsidP="00F66F08">
      <w:pPr>
        <w:jc w:val="center"/>
        <w:rPr>
          <w:b/>
        </w:rPr>
      </w:pPr>
    </w:p>
    <w:p w:rsidR="00F66F08" w:rsidRPr="00747AC7" w:rsidRDefault="00F66F08" w:rsidP="00F66F08">
      <w:pPr>
        <w:ind w:firstLine="567"/>
        <w:jc w:val="both"/>
      </w:pPr>
      <w:r>
        <w:rPr>
          <w:b/>
        </w:rPr>
        <w:t>Основная идея конференции:</w:t>
      </w:r>
      <w:r>
        <w:t xml:space="preserve"> Увековечение памяти директора </w:t>
      </w:r>
      <w:proofErr w:type="spellStart"/>
      <w:r>
        <w:t>Хатынской</w:t>
      </w:r>
      <w:proofErr w:type="spellEnd"/>
      <w:r>
        <w:t xml:space="preserve"> школы в военные годы, преподавателя </w:t>
      </w:r>
      <w:proofErr w:type="spellStart"/>
      <w:r>
        <w:t>историко-</w:t>
      </w:r>
      <w:r w:rsidRPr="00106F6E">
        <w:t>илологического</w:t>
      </w:r>
      <w:proofErr w:type="spellEnd"/>
      <w:r w:rsidRPr="00106F6E">
        <w:t xml:space="preserve"> факультета Я</w:t>
      </w:r>
      <w:r w:rsidR="00106F6E">
        <w:t>кутского педагогического института</w:t>
      </w:r>
      <w:r>
        <w:t>, автора первого пособия по чтению на якутском языке в 5 классе, основателя и</w:t>
      </w:r>
      <w:r w:rsidR="00044C90">
        <w:t xml:space="preserve"> первого</w:t>
      </w:r>
      <w:r>
        <w:t xml:space="preserve"> директора совхоза им. </w:t>
      </w:r>
      <w:proofErr w:type="spellStart"/>
      <w:proofErr w:type="gramStart"/>
      <w:r>
        <w:t>Ст</w:t>
      </w:r>
      <w:proofErr w:type="spellEnd"/>
      <w:proofErr w:type="gramEnd"/>
      <w:r>
        <w:t xml:space="preserve"> Васильева, к</w:t>
      </w:r>
      <w:r w:rsidRPr="00747AC7">
        <w:t>авалера орденов Ленина и Трудового Красного знамени Н</w:t>
      </w:r>
      <w:r w:rsidR="00D36248">
        <w:t xml:space="preserve">иколая Ивановича </w:t>
      </w:r>
      <w:r w:rsidRPr="00747AC7">
        <w:t>Прокопьева</w:t>
      </w:r>
      <w:r>
        <w:t xml:space="preserve">. </w:t>
      </w:r>
    </w:p>
    <w:p w:rsidR="00F66F08" w:rsidRDefault="00F66F08" w:rsidP="00F66F08">
      <w:pPr>
        <w:jc w:val="center"/>
        <w:rPr>
          <w:b/>
        </w:rPr>
      </w:pPr>
      <w:r>
        <w:rPr>
          <w:b/>
          <w:lang w:val="en-US"/>
        </w:rPr>
        <w:t>I</w:t>
      </w:r>
      <w:r>
        <w:rPr>
          <w:b/>
        </w:rPr>
        <w:t>.Общие положения</w:t>
      </w:r>
    </w:p>
    <w:p w:rsidR="00F66F08" w:rsidRDefault="00F66F08" w:rsidP="00F66F08">
      <w:pPr>
        <w:ind w:firstLine="709"/>
        <w:jc w:val="both"/>
        <w:rPr>
          <w:rFonts w:eastAsia="Calibri"/>
        </w:rPr>
      </w:pPr>
      <w:r>
        <w:rPr>
          <w:rFonts w:eastAsia="Calibri"/>
        </w:rPr>
        <w:t>Настоящее Положение определяет статус, цель и задачи, порядок проведения и условия участия в Республиканской научно-практической конференции</w:t>
      </w:r>
      <w:r w:rsidR="00092994">
        <w:rPr>
          <w:rFonts w:eastAsia="Calibri"/>
        </w:rPr>
        <w:t xml:space="preserve"> </w:t>
      </w:r>
      <w:r>
        <w:rPr>
          <w:rFonts w:eastAsia="Calibri"/>
        </w:rPr>
        <w:t>студентов и молодых ученых</w:t>
      </w:r>
      <w:r w:rsidR="00F150AC">
        <w:rPr>
          <w:rFonts w:eastAsia="Calibri"/>
        </w:rPr>
        <w:t>, педагогов</w:t>
      </w:r>
      <w:r>
        <w:rPr>
          <w:rFonts w:eastAsia="Calibri"/>
        </w:rPr>
        <w:t xml:space="preserve">  «</w:t>
      </w:r>
      <w:proofErr w:type="spellStart"/>
      <w:r>
        <w:rPr>
          <w:rFonts w:eastAsia="Calibri"/>
        </w:rPr>
        <w:t>Прокопьевские</w:t>
      </w:r>
      <w:proofErr w:type="spellEnd"/>
      <w:r>
        <w:rPr>
          <w:rFonts w:eastAsia="Calibri"/>
        </w:rPr>
        <w:t xml:space="preserve"> чтения» (далее – Конференция).</w:t>
      </w:r>
    </w:p>
    <w:p w:rsidR="00F66F08" w:rsidRDefault="00F66F08" w:rsidP="00F66F08">
      <w:pPr>
        <w:ind w:firstLine="709"/>
        <w:jc w:val="both"/>
        <w:rPr>
          <w:rFonts w:eastAsia="Calibri"/>
        </w:rPr>
      </w:pPr>
      <w:r w:rsidRPr="00607BDF">
        <w:rPr>
          <w:rFonts w:eastAsia="Calibri"/>
          <w:b/>
        </w:rPr>
        <w:t xml:space="preserve">Учредителями Конференции </w:t>
      </w:r>
      <w:r>
        <w:rPr>
          <w:rFonts w:eastAsia="Calibri"/>
        </w:rPr>
        <w:t>являются:</w:t>
      </w:r>
    </w:p>
    <w:p w:rsidR="00F66F08" w:rsidRDefault="00F66F08" w:rsidP="00F66F08">
      <w:pPr>
        <w:pStyle w:val="a5"/>
        <w:numPr>
          <w:ilvl w:val="0"/>
          <w:numId w:val="1"/>
        </w:numPr>
        <w:ind w:left="0" w:firstLine="0"/>
        <w:jc w:val="both"/>
        <w:rPr>
          <w:rFonts w:eastAsia="Calibri"/>
        </w:rPr>
      </w:pPr>
      <w:r>
        <w:rPr>
          <w:rFonts w:eastAsia="Calibri"/>
        </w:rPr>
        <w:t>МБОУ «</w:t>
      </w:r>
      <w:proofErr w:type="spellStart"/>
      <w:r>
        <w:rPr>
          <w:rFonts w:eastAsia="Calibri"/>
        </w:rPr>
        <w:t>Хатынская</w:t>
      </w:r>
      <w:proofErr w:type="spellEnd"/>
      <w:r>
        <w:rPr>
          <w:rFonts w:eastAsia="Calibri"/>
        </w:rPr>
        <w:t xml:space="preserve"> средняя общеобразовательная школа имени Н.И. Прокопьева» </w:t>
      </w:r>
      <w:proofErr w:type="spellStart"/>
      <w:r>
        <w:rPr>
          <w:rFonts w:eastAsia="Calibri"/>
        </w:rPr>
        <w:t>Нюрбинского</w:t>
      </w:r>
      <w:proofErr w:type="spellEnd"/>
      <w:r>
        <w:rPr>
          <w:rFonts w:eastAsia="Calibri"/>
        </w:rPr>
        <w:t xml:space="preserve"> района;</w:t>
      </w:r>
    </w:p>
    <w:p w:rsidR="00F66F08" w:rsidRDefault="00F66F08" w:rsidP="00F66F08">
      <w:pPr>
        <w:pStyle w:val="a5"/>
        <w:numPr>
          <w:ilvl w:val="0"/>
          <w:numId w:val="1"/>
        </w:numPr>
        <w:ind w:left="0" w:firstLine="0"/>
        <w:jc w:val="both"/>
        <w:rPr>
          <w:rFonts w:eastAsia="Calibri"/>
        </w:rPr>
      </w:pPr>
      <w:r>
        <w:rPr>
          <w:rFonts w:eastAsia="Calibri"/>
        </w:rPr>
        <w:t xml:space="preserve">ФГАОУ ВО «Северо-Восточный федеральный университет имени М.К. </w:t>
      </w:r>
      <w:proofErr w:type="spellStart"/>
      <w:r>
        <w:rPr>
          <w:rFonts w:eastAsia="Calibri"/>
        </w:rPr>
        <w:t>Аммосова</w:t>
      </w:r>
      <w:proofErr w:type="spellEnd"/>
      <w:r>
        <w:rPr>
          <w:rFonts w:eastAsia="Calibri"/>
        </w:rPr>
        <w:t>».</w:t>
      </w:r>
    </w:p>
    <w:p w:rsidR="00F66F08" w:rsidRDefault="00F66F08" w:rsidP="00F66F08">
      <w:pPr>
        <w:pStyle w:val="a5"/>
        <w:numPr>
          <w:ilvl w:val="0"/>
          <w:numId w:val="1"/>
        </w:numPr>
        <w:ind w:left="0" w:firstLine="0"/>
        <w:jc w:val="both"/>
        <w:rPr>
          <w:rFonts w:eastAsia="Calibri"/>
        </w:rPr>
      </w:pPr>
      <w:r>
        <w:rPr>
          <w:rFonts w:eastAsia="Calibri"/>
        </w:rPr>
        <w:t xml:space="preserve">МКУ «Управление образования МР </w:t>
      </w:r>
      <w:proofErr w:type="spellStart"/>
      <w:r>
        <w:rPr>
          <w:rFonts w:eastAsia="Calibri"/>
        </w:rPr>
        <w:t>Нюрбинский</w:t>
      </w:r>
      <w:proofErr w:type="spellEnd"/>
      <w:r>
        <w:rPr>
          <w:rFonts w:eastAsia="Calibri"/>
        </w:rPr>
        <w:t xml:space="preserve"> район»</w:t>
      </w:r>
    </w:p>
    <w:p w:rsidR="00B82A3D" w:rsidRDefault="00B82A3D" w:rsidP="00B82A3D">
      <w:pPr>
        <w:pStyle w:val="a5"/>
        <w:ind w:left="0"/>
        <w:jc w:val="both"/>
        <w:rPr>
          <w:rFonts w:eastAsia="Calibri"/>
        </w:rPr>
      </w:pPr>
    </w:p>
    <w:p w:rsidR="00F66F08" w:rsidRDefault="00F66F08" w:rsidP="00F66F08">
      <w:pPr>
        <w:ind w:firstLine="709"/>
        <w:jc w:val="both"/>
        <w:rPr>
          <w:rFonts w:eastAsia="Calibri"/>
          <w:color w:val="FF0000"/>
        </w:rPr>
      </w:pPr>
      <w:r>
        <w:t xml:space="preserve">Для участия в Конференции приглашаются студенты, молодые ученые и педагоги, </w:t>
      </w:r>
      <w:r>
        <w:rPr>
          <w:rFonts w:eastAsia="Calibri"/>
        </w:rPr>
        <w:t xml:space="preserve">представившие в соответствии с правилами Конференции научно-исследовательскую или научно-практическую </w:t>
      </w:r>
      <w:r w:rsidRPr="00607BDF">
        <w:rPr>
          <w:rFonts w:eastAsia="Calibri"/>
        </w:rPr>
        <w:t>работу, проект.</w:t>
      </w:r>
    </w:p>
    <w:p w:rsidR="00F66F08" w:rsidRDefault="00F66F08" w:rsidP="00F66F08">
      <w:pPr>
        <w:ind w:firstLine="709"/>
        <w:jc w:val="both"/>
        <w:rPr>
          <w:rFonts w:eastAsia="Calibri"/>
        </w:rPr>
      </w:pPr>
      <w:r>
        <w:rPr>
          <w:rFonts w:eastAsia="Calibri"/>
        </w:rPr>
        <w:t>Предметом рассмотрения на Конференции являются научные, исследовательские работы, проекты участников по направлениям, перечисленным в данном Положении. Такие работы предполагают: осведомленность о современном состоянии области исследования, определенного литературного обзора по выбранной теме исследования, владение методикой сбора, обработки и интерпретации собственных, литературных и архивных данных, умения составления программы исследования, экспериментальных навыков, как результат наличие собственных первичных данных, их анализ, обобщений полученных результатов, навыков их оформления, обоснования и защиты в ходе публичных выступлений на различных уровнях.</w:t>
      </w:r>
    </w:p>
    <w:p w:rsidR="00F66F08" w:rsidRDefault="00F66F08" w:rsidP="00F66F08">
      <w:pPr>
        <w:pStyle w:val="2"/>
        <w:spacing w:before="0"/>
        <w:ind w:left="1080"/>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II</w:t>
      </w:r>
      <w:r>
        <w:rPr>
          <w:rFonts w:ascii="Times New Roman" w:hAnsi="Times New Roman" w:cs="Times New Roman"/>
          <w:color w:val="auto"/>
          <w:sz w:val="24"/>
          <w:szCs w:val="24"/>
        </w:rPr>
        <w:t>.Цели и задачи</w:t>
      </w:r>
    </w:p>
    <w:p w:rsidR="00F66F08" w:rsidRPr="00B34D9B" w:rsidRDefault="00F66F08" w:rsidP="00106F6E">
      <w:pPr>
        <w:numPr>
          <w:ilvl w:val="0"/>
          <w:numId w:val="2"/>
        </w:numPr>
        <w:tabs>
          <w:tab w:val="left" w:pos="426"/>
        </w:tabs>
        <w:ind w:left="0" w:firstLine="0"/>
        <w:jc w:val="both"/>
        <w:rPr>
          <w:rFonts w:eastAsia="Calibri"/>
        </w:rPr>
      </w:pPr>
      <w:r>
        <w:rPr>
          <w:rFonts w:eastAsia="Calibri"/>
        </w:rPr>
        <w:t xml:space="preserve">Цель Конференции – интеллектуальное, творческое и духовно-нравственное, развитие студентов и молодых ученых, педагогов Республики Саха (Якутия) посредством изучения </w:t>
      </w:r>
      <w:r>
        <w:t xml:space="preserve">научных новшеств, современных технологий в области методики, технологии преподавания отдельных предметов, </w:t>
      </w:r>
      <w:r>
        <w:rPr>
          <w:rFonts w:eastAsia="Calibri"/>
        </w:rPr>
        <w:t>п</w:t>
      </w:r>
      <w:r w:rsidRPr="00B34D9B">
        <w:rPr>
          <w:rFonts w:eastAsia="Calibri"/>
        </w:rPr>
        <w:t>овышение психолого-педагогической, методологической и общекультурной компетентности в современном образовательном пространстве;</w:t>
      </w:r>
    </w:p>
    <w:p w:rsidR="00F66F08" w:rsidRDefault="00F66F08" w:rsidP="00106F6E">
      <w:pPr>
        <w:tabs>
          <w:tab w:val="left" w:pos="426"/>
        </w:tabs>
        <w:jc w:val="both"/>
        <w:rPr>
          <w:rFonts w:eastAsia="Calibri"/>
        </w:rPr>
      </w:pPr>
      <w:r>
        <w:rPr>
          <w:rFonts w:eastAsia="Calibri"/>
        </w:rPr>
        <w:t>Задачами Конференции являются:</w:t>
      </w:r>
    </w:p>
    <w:p w:rsidR="00F66F08" w:rsidRDefault="00F66F08" w:rsidP="00106F6E">
      <w:pPr>
        <w:pStyle w:val="a5"/>
        <w:numPr>
          <w:ilvl w:val="0"/>
          <w:numId w:val="2"/>
        </w:numPr>
        <w:tabs>
          <w:tab w:val="num" w:pos="0"/>
          <w:tab w:val="left" w:pos="426"/>
        </w:tabs>
        <w:ind w:left="0" w:firstLine="0"/>
        <w:jc w:val="both"/>
        <w:rPr>
          <w:rFonts w:eastAsia="Calibri"/>
        </w:rPr>
      </w:pPr>
      <w:r>
        <w:rPr>
          <w:rFonts w:eastAsia="Calibri"/>
        </w:rPr>
        <w:t xml:space="preserve">стимулирование интереса к углубленному изучению приоритетных, актуальных </w:t>
      </w:r>
      <w:r w:rsidRPr="00227EC2">
        <w:rPr>
          <w:rFonts w:eastAsia="Calibri"/>
        </w:rPr>
        <w:t>и перспективных направлений;</w:t>
      </w:r>
    </w:p>
    <w:p w:rsidR="00F66F08" w:rsidRDefault="00F66F08" w:rsidP="00106F6E">
      <w:pPr>
        <w:pStyle w:val="a5"/>
        <w:numPr>
          <w:ilvl w:val="0"/>
          <w:numId w:val="2"/>
        </w:numPr>
        <w:tabs>
          <w:tab w:val="num" w:pos="-120"/>
          <w:tab w:val="left" w:pos="426"/>
        </w:tabs>
        <w:ind w:left="0" w:firstLine="0"/>
        <w:jc w:val="both"/>
        <w:rPr>
          <w:rFonts w:eastAsia="Calibri"/>
        </w:rPr>
      </w:pPr>
      <w:r>
        <w:rPr>
          <w:rFonts w:eastAsia="Calibri"/>
        </w:rPr>
        <w:t>создание условий для профессионального самоопределения и творческого развития личности;</w:t>
      </w:r>
    </w:p>
    <w:p w:rsidR="00F66F08" w:rsidRPr="00B34D9B" w:rsidRDefault="00F66F08" w:rsidP="00106F6E">
      <w:pPr>
        <w:numPr>
          <w:ilvl w:val="0"/>
          <w:numId w:val="2"/>
        </w:numPr>
        <w:tabs>
          <w:tab w:val="left" w:pos="426"/>
        </w:tabs>
        <w:ind w:left="0" w:firstLine="0"/>
        <w:jc w:val="both"/>
        <w:rPr>
          <w:rFonts w:eastAsia="Calibri"/>
        </w:rPr>
      </w:pPr>
      <w:r w:rsidRPr="00B34D9B">
        <w:rPr>
          <w:rFonts w:eastAsia="Calibri"/>
        </w:rPr>
        <w:lastRenderedPageBreak/>
        <w:t xml:space="preserve">Совершенствование научно-методического уровня </w:t>
      </w:r>
      <w:r>
        <w:rPr>
          <w:rFonts w:eastAsia="Calibri"/>
        </w:rPr>
        <w:t xml:space="preserve">студентов, молодых ученых и </w:t>
      </w:r>
      <w:r w:rsidRPr="00B34D9B">
        <w:rPr>
          <w:rFonts w:eastAsia="Calibri"/>
        </w:rPr>
        <w:t>педагогов, развитие и повышение творческой инициативы;</w:t>
      </w:r>
    </w:p>
    <w:p w:rsidR="00F66F08" w:rsidRDefault="00F66F08" w:rsidP="00106F6E">
      <w:pPr>
        <w:pStyle w:val="a5"/>
        <w:numPr>
          <w:ilvl w:val="0"/>
          <w:numId w:val="2"/>
        </w:numPr>
        <w:tabs>
          <w:tab w:val="num" w:pos="0"/>
          <w:tab w:val="left" w:pos="426"/>
        </w:tabs>
        <w:ind w:left="0" w:firstLine="0"/>
        <w:jc w:val="both"/>
        <w:rPr>
          <w:rFonts w:eastAsia="Calibri"/>
        </w:rPr>
      </w:pPr>
      <w:r>
        <w:rPr>
          <w:rFonts w:eastAsia="Calibri"/>
        </w:rPr>
        <w:t>развитие сотрудничества между образовательными организациями региона.</w:t>
      </w:r>
    </w:p>
    <w:p w:rsidR="00F66F08" w:rsidRDefault="00F66F08" w:rsidP="00106F6E">
      <w:pPr>
        <w:pStyle w:val="a5"/>
        <w:numPr>
          <w:ilvl w:val="0"/>
          <w:numId w:val="2"/>
        </w:numPr>
        <w:tabs>
          <w:tab w:val="num" w:pos="0"/>
          <w:tab w:val="left" w:pos="426"/>
        </w:tabs>
        <w:ind w:left="0" w:firstLine="0"/>
        <w:jc w:val="both"/>
        <w:rPr>
          <w:rFonts w:eastAsia="Calibri"/>
        </w:rPr>
      </w:pPr>
      <w:r>
        <w:rPr>
          <w:rFonts w:eastAsia="Calibri"/>
        </w:rPr>
        <w:t>системное сотрудничество образовательного учреждения, ВУЗов;</w:t>
      </w:r>
    </w:p>
    <w:p w:rsidR="00F66F08" w:rsidRDefault="00F66F08" w:rsidP="00F66F08">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III</w:t>
      </w:r>
      <w:r>
        <w:rPr>
          <w:rFonts w:ascii="Times New Roman" w:hAnsi="Times New Roman" w:cs="Times New Roman"/>
          <w:color w:val="auto"/>
          <w:sz w:val="24"/>
          <w:szCs w:val="24"/>
        </w:rPr>
        <w:t>. Организация Конференции</w:t>
      </w:r>
    </w:p>
    <w:p w:rsidR="00F66F08" w:rsidRDefault="00F66F08" w:rsidP="00F66F08">
      <w:pPr>
        <w:ind w:firstLine="709"/>
        <w:jc w:val="both"/>
        <w:rPr>
          <w:rFonts w:eastAsia="Calibri"/>
        </w:rPr>
      </w:pPr>
      <w:r>
        <w:rPr>
          <w:rFonts w:eastAsia="Calibri"/>
        </w:rPr>
        <w:t>Подготовку и проведение конференции осуществляют Организационный комитет, сформированный из представителей учредителей конференции и других заинтересованных лиц.</w:t>
      </w:r>
    </w:p>
    <w:p w:rsidR="00F66F08" w:rsidRDefault="00F66F08" w:rsidP="00F66F08">
      <w:pPr>
        <w:ind w:firstLine="709"/>
        <w:jc w:val="both"/>
        <w:rPr>
          <w:rFonts w:eastAsia="Calibri"/>
        </w:rPr>
      </w:pPr>
      <w:r>
        <w:rPr>
          <w:rFonts w:eastAsia="Calibri"/>
        </w:rPr>
        <w:t>Для организации экспертизы работ участников Организационный комитет формирует Экспертный совет. В каждой научной секции назначается Председатель экспертной комиссии. Все научные работы участников конференции рассматриваются и оцениваются исключительно официально утвержденными экспертными комиссиями по каждой секции.</w:t>
      </w:r>
    </w:p>
    <w:p w:rsidR="008F42F3" w:rsidRDefault="008F42F3" w:rsidP="008F42F3">
      <w:pPr>
        <w:ind w:firstLine="709"/>
        <w:jc w:val="both"/>
      </w:pPr>
      <w:r>
        <w:t xml:space="preserve">Для студентов и молодых ученых конференция на базе СВФУ им. М.К. </w:t>
      </w:r>
      <w:proofErr w:type="spellStart"/>
      <w:r>
        <w:t>Аммосова</w:t>
      </w:r>
      <w:proofErr w:type="spellEnd"/>
      <w:r>
        <w:t xml:space="preserve"> </w:t>
      </w:r>
      <w:r w:rsidR="000547DB" w:rsidRPr="008D3468">
        <w:rPr>
          <w:b/>
        </w:rPr>
        <w:t>по отдельному плану</w:t>
      </w:r>
      <w:r w:rsidR="000547DB">
        <w:t>.</w:t>
      </w:r>
    </w:p>
    <w:p w:rsidR="000547DB" w:rsidRDefault="008F42F3" w:rsidP="008F42F3">
      <w:pPr>
        <w:ind w:firstLine="709"/>
        <w:jc w:val="both"/>
        <w:rPr>
          <w:rFonts w:eastAsia="Calibri"/>
        </w:rPr>
      </w:pPr>
      <w:r w:rsidRPr="00C158CB">
        <w:rPr>
          <w:b/>
        </w:rPr>
        <w:t>Для педагогов и учащихся</w:t>
      </w:r>
      <w:r w:rsidR="00C158CB">
        <w:t xml:space="preserve"> </w:t>
      </w:r>
      <w:r w:rsidR="00C158CB" w:rsidRPr="00C158CB">
        <w:rPr>
          <w:b/>
        </w:rPr>
        <w:t>образовательных учреждений</w:t>
      </w:r>
      <w:r>
        <w:t xml:space="preserve"> </w:t>
      </w:r>
      <w:r>
        <w:rPr>
          <w:rFonts w:eastAsia="Calibri"/>
        </w:rPr>
        <w:t>конференция проводится на базе МБОУ «</w:t>
      </w:r>
      <w:proofErr w:type="spellStart"/>
      <w:r>
        <w:rPr>
          <w:rFonts w:eastAsia="Calibri"/>
        </w:rPr>
        <w:t>Хатынская</w:t>
      </w:r>
      <w:proofErr w:type="spellEnd"/>
      <w:r>
        <w:rPr>
          <w:rFonts w:eastAsia="Calibri"/>
        </w:rPr>
        <w:t xml:space="preserve"> средняя общеобразовательная школа им. Н.И. Прокопьева» </w:t>
      </w:r>
      <w:r w:rsidRPr="000547DB">
        <w:rPr>
          <w:rFonts w:eastAsia="Calibri"/>
          <w:b/>
        </w:rPr>
        <w:t>5 апреля 2018</w:t>
      </w:r>
      <w:r w:rsidR="000547DB">
        <w:rPr>
          <w:rFonts w:eastAsia="Calibri"/>
          <w:b/>
        </w:rPr>
        <w:t xml:space="preserve"> г. с 10</w:t>
      </w:r>
      <w:r w:rsidR="00C158CB" w:rsidRPr="000547DB">
        <w:rPr>
          <w:rFonts w:eastAsia="Calibri"/>
          <w:b/>
        </w:rPr>
        <w:t xml:space="preserve"> часов</w:t>
      </w:r>
      <w:r w:rsidR="00C158CB">
        <w:rPr>
          <w:rFonts w:eastAsia="Calibri"/>
        </w:rPr>
        <w:t xml:space="preserve"> местного времени. </w:t>
      </w:r>
    </w:p>
    <w:p w:rsidR="008F42F3" w:rsidRDefault="00C158CB" w:rsidP="000547DB">
      <w:pPr>
        <w:jc w:val="both"/>
      </w:pPr>
      <w:r w:rsidRPr="000547DB">
        <w:rPr>
          <w:rFonts w:eastAsia="Calibri"/>
          <w:u w:val="single"/>
        </w:rPr>
        <w:t>Адрес:</w:t>
      </w:r>
      <w:r>
        <w:rPr>
          <w:rFonts w:eastAsia="Calibri"/>
        </w:rPr>
        <w:t xml:space="preserve"> Республика Саха (Якутия), </w:t>
      </w:r>
      <w:proofErr w:type="spellStart"/>
      <w:r>
        <w:rPr>
          <w:rFonts w:eastAsia="Calibri"/>
        </w:rPr>
        <w:t>Нюрбинский</w:t>
      </w:r>
      <w:proofErr w:type="spellEnd"/>
      <w:r>
        <w:rPr>
          <w:rFonts w:eastAsia="Calibri"/>
        </w:rPr>
        <w:t xml:space="preserve"> район, с. Хаты, ул. </w:t>
      </w:r>
      <w:proofErr w:type="spellStart"/>
      <w:r>
        <w:rPr>
          <w:rFonts w:eastAsia="Calibri"/>
        </w:rPr>
        <w:t>Приклубная</w:t>
      </w:r>
      <w:proofErr w:type="spellEnd"/>
      <w:r>
        <w:rPr>
          <w:rFonts w:eastAsia="Calibri"/>
        </w:rPr>
        <w:t>, дом 1</w:t>
      </w:r>
    </w:p>
    <w:p w:rsidR="00BE6EF2" w:rsidRDefault="00CB79C6" w:rsidP="00CB79C6">
      <w:pPr>
        <w:ind w:firstLine="709"/>
        <w:jc w:val="both"/>
        <w:rPr>
          <w:rFonts w:eastAsia="Calibri"/>
        </w:rPr>
      </w:pPr>
      <w:r>
        <w:rPr>
          <w:rFonts w:eastAsia="Calibri"/>
        </w:rPr>
        <w:t>Для</w:t>
      </w:r>
      <w:r w:rsidR="000D25FD">
        <w:rPr>
          <w:rFonts w:eastAsia="Calibri"/>
        </w:rPr>
        <w:t xml:space="preserve"> очного</w:t>
      </w:r>
      <w:r>
        <w:rPr>
          <w:rFonts w:eastAsia="Calibri"/>
        </w:rPr>
        <w:t xml:space="preserve"> участия в конференции необходимо представить в Оргкомитет в пе</w:t>
      </w:r>
      <w:r w:rsidR="000D25FD">
        <w:rPr>
          <w:rFonts w:eastAsia="Calibri"/>
        </w:rPr>
        <w:t>риод до 20</w:t>
      </w:r>
      <w:r>
        <w:rPr>
          <w:rFonts w:eastAsia="Calibri"/>
        </w:rPr>
        <w:t xml:space="preserve"> марта 2018 года следующие материалы: заявку на участие в конференции (</w:t>
      </w:r>
      <w:r w:rsidR="00453E28">
        <w:rPr>
          <w:rFonts w:eastAsia="Calibri"/>
        </w:rPr>
        <w:t>Приложение 1</w:t>
      </w:r>
      <w:r>
        <w:rPr>
          <w:rFonts w:eastAsia="Calibri"/>
        </w:rPr>
        <w:t>)</w:t>
      </w:r>
      <w:r w:rsidR="000D25FD">
        <w:rPr>
          <w:rFonts w:eastAsia="Calibri"/>
        </w:rPr>
        <w:t xml:space="preserve"> по электронному адресу:  </w:t>
      </w:r>
    </w:p>
    <w:p w:rsidR="00CB79C6" w:rsidRDefault="00BE6EF2" w:rsidP="00CB79C6">
      <w:pPr>
        <w:ind w:firstLine="709"/>
        <w:jc w:val="both"/>
        <w:rPr>
          <w:rFonts w:eastAsia="Calibri"/>
        </w:rPr>
      </w:pPr>
      <w:r>
        <w:rPr>
          <w:rFonts w:eastAsia="Calibri"/>
        </w:rPr>
        <w:t xml:space="preserve">- педагоги и учащиеся-     </w:t>
      </w:r>
      <w:hyperlink r:id="rId5" w:history="1">
        <w:r w:rsidR="000D25FD" w:rsidRPr="008F42F3">
          <w:rPr>
            <w:rStyle w:val="a7"/>
            <w:rFonts w:eastAsia="Calibri"/>
            <w:u w:val="none"/>
            <w:lang w:val="en-US"/>
          </w:rPr>
          <w:t>zavuchi</w:t>
        </w:r>
        <w:r w:rsidR="000D25FD" w:rsidRPr="008F42F3">
          <w:rPr>
            <w:rStyle w:val="a7"/>
            <w:rFonts w:eastAsia="Calibri"/>
            <w:u w:val="none"/>
          </w:rPr>
          <w:t>_</w:t>
        </w:r>
        <w:r w:rsidR="000D25FD" w:rsidRPr="008F42F3">
          <w:rPr>
            <w:rStyle w:val="a7"/>
            <w:rFonts w:eastAsia="Calibri"/>
            <w:u w:val="none"/>
            <w:lang w:val="en-US"/>
          </w:rPr>
          <w:t>khatyi</w:t>
        </w:r>
        <w:r w:rsidR="000D25FD" w:rsidRPr="008F42F3">
          <w:rPr>
            <w:rStyle w:val="a7"/>
            <w:rFonts w:eastAsia="Calibri"/>
            <w:u w:val="none"/>
          </w:rPr>
          <w:t>@</w:t>
        </w:r>
        <w:r w:rsidR="000D25FD" w:rsidRPr="008F42F3">
          <w:rPr>
            <w:rStyle w:val="a7"/>
            <w:rFonts w:eastAsia="Calibri"/>
            <w:u w:val="none"/>
            <w:lang w:val="en-US"/>
          </w:rPr>
          <w:t>mail</w:t>
        </w:r>
        <w:r w:rsidR="000D25FD" w:rsidRPr="008F42F3">
          <w:rPr>
            <w:rStyle w:val="a7"/>
            <w:rFonts w:eastAsia="Calibri"/>
            <w:u w:val="none"/>
          </w:rPr>
          <w:t>.</w:t>
        </w:r>
        <w:r w:rsidR="000D25FD" w:rsidRPr="008F42F3">
          <w:rPr>
            <w:rStyle w:val="a7"/>
            <w:rFonts w:eastAsia="Calibri"/>
            <w:u w:val="none"/>
            <w:lang w:val="en-US"/>
          </w:rPr>
          <w:t>ru</w:t>
        </w:r>
      </w:hyperlink>
      <w:r>
        <w:rPr>
          <w:rFonts w:eastAsia="Calibri"/>
        </w:rPr>
        <w:t xml:space="preserve"> </w:t>
      </w:r>
    </w:p>
    <w:p w:rsidR="009E3286" w:rsidRPr="00EA25CA" w:rsidRDefault="009E3286" w:rsidP="00F66F08">
      <w:pPr>
        <w:ind w:firstLine="709"/>
        <w:jc w:val="both"/>
        <w:rPr>
          <w:rStyle w:val="a7"/>
          <w:rFonts w:eastAsia="Calibri"/>
        </w:rPr>
      </w:pPr>
      <w:proofErr w:type="gramStart"/>
      <w:r w:rsidRPr="000D25FD">
        <w:rPr>
          <w:rFonts w:eastAsia="Calibri"/>
          <w:b/>
          <w:u w:val="single"/>
        </w:rPr>
        <w:t xml:space="preserve">Для </w:t>
      </w:r>
      <w:r w:rsidR="00F66F08" w:rsidRPr="000D25FD">
        <w:rPr>
          <w:rFonts w:eastAsia="Calibri"/>
          <w:b/>
          <w:u w:val="single"/>
        </w:rPr>
        <w:t>заочно</w:t>
      </w:r>
      <w:r w:rsidRPr="000D25FD">
        <w:rPr>
          <w:rFonts w:eastAsia="Calibri"/>
          <w:b/>
          <w:u w:val="single"/>
        </w:rPr>
        <w:t>го участия</w:t>
      </w:r>
      <w:r>
        <w:rPr>
          <w:rFonts w:eastAsia="Calibri"/>
        </w:rPr>
        <w:t xml:space="preserve"> </w:t>
      </w:r>
      <w:r w:rsidR="00C158CB">
        <w:rPr>
          <w:rFonts w:eastAsia="Calibri"/>
        </w:rPr>
        <w:t>(</w:t>
      </w:r>
      <w:r w:rsidR="00C158CB" w:rsidRPr="008F42F3">
        <w:rPr>
          <w:rFonts w:eastAsia="Calibri"/>
          <w:b/>
          <w:i/>
        </w:rPr>
        <w:t>отдаленные и труднодоступные улусы/районы</w:t>
      </w:r>
      <w:r w:rsidR="00C158CB">
        <w:rPr>
          <w:rFonts w:eastAsia="Calibri"/>
        </w:rPr>
        <w:t xml:space="preserve">) </w:t>
      </w:r>
      <w:r>
        <w:rPr>
          <w:rFonts w:eastAsia="Calibri"/>
        </w:rPr>
        <w:t>заявки и работы</w:t>
      </w:r>
      <w:r w:rsidR="00CB79C6">
        <w:rPr>
          <w:rFonts w:eastAsia="Calibri"/>
        </w:rPr>
        <w:t>,</w:t>
      </w:r>
      <w:r>
        <w:rPr>
          <w:rFonts w:eastAsia="Calibri"/>
        </w:rPr>
        <w:t xml:space="preserve"> </w:t>
      </w:r>
      <w:r w:rsidR="00CB79C6">
        <w:rPr>
          <w:rFonts w:eastAsia="Calibri"/>
        </w:rPr>
        <w:t xml:space="preserve">оформленные в установленном порядке </w:t>
      </w:r>
      <w:r>
        <w:rPr>
          <w:rFonts w:eastAsia="Calibri"/>
        </w:rPr>
        <w:t xml:space="preserve">принимаются </w:t>
      </w:r>
      <w:r w:rsidR="00F66F08" w:rsidRPr="000D25FD">
        <w:rPr>
          <w:rFonts w:eastAsia="Calibri"/>
          <w:b/>
          <w:u w:val="single"/>
        </w:rPr>
        <w:t xml:space="preserve">с 15 февраля </w:t>
      </w:r>
      <w:r w:rsidR="00E4260B" w:rsidRPr="000D25FD">
        <w:rPr>
          <w:rFonts w:eastAsia="Calibri"/>
          <w:b/>
          <w:u w:val="single"/>
        </w:rPr>
        <w:t xml:space="preserve">по 15 марта </w:t>
      </w:r>
      <w:r w:rsidR="00F66F08" w:rsidRPr="000D25FD">
        <w:rPr>
          <w:rFonts w:eastAsia="Calibri"/>
          <w:b/>
          <w:u w:val="single"/>
        </w:rPr>
        <w:t>2018 г</w:t>
      </w:r>
      <w:r w:rsidRPr="009E3286">
        <w:rPr>
          <w:rFonts w:eastAsia="Calibri"/>
        </w:rPr>
        <w:t xml:space="preserve"> </w:t>
      </w:r>
      <w:r w:rsidR="000547DB">
        <w:rPr>
          <w:rFonts w:eastAsia="Calibri"/>
        </w:rPr>
        <w:t xml:space="preserve"> по</w:t>
      </w:r>
      <w:r>
        <w:rPr>
          <w:rFonts w:eastAsia="Calibri"/>
        </w:rPr>
        <w:t xml:space="preserve"> электронн</w:t>
      </w:r>
      <w:r w:rsidR="000547DB">
        <w:rPr>
          <w:rFonts w:eastAsia="Calibri"/>
        </w:rPr>
        <w:t>ому</w:t>
      </w:r>
      <w:r>
        <w:rPr>
          <w:rFonts w:eastAsia="Calibri"/>
        </w:rPr>
        <w:t xml:space="preserve"> адрес</w:t>
      </w:r>
      <w:r w:rsidR="000547DB">
        <w:rPr>
          <w:rFonts w:eastAsia="Calibri"/>
        </w:rPr>
        <w:t>у:</w:t>
      </w:r>
      <w:r>
        <w:rPr>
          <w:rFonts w:eastAsia="Calibri"/>
        </w:rPr>
        <w:t xml:space="preserve"> </w:t>
      </w:r>
      <w:hyperlink r:id="rId6" w:history="1">
        <w:r w:rsidRPr="008F42F3">
          <w:rPr>
            <w:rStyle w:val="a7"/>
            <w:rFonts w:eastAsia="Calibri"/>
            <w:u w:val="none"/>
            <w:lang w:val="en-US"/>
          </w:rPr>
          <w:t>zavuchi</w:t>
        </w:r>
        <w:r w:rsidRPr="008F42F3">
          <w:rPr>
            <w:rStyle w:val="a7"/>
            <w:rFonts w:eastAsia="Calibri"/>
            <w:u w:val="none"/>
          </w:rPr>
          <w:t>_</w:t>
        </w:r>
        <w:r w:rsidRPr="008F42F3">
          <w:rPr>
            <w:rStyle w:val="a7"/>
            <w:rFonts w:eastAsia="Calibri"/>
            <w:u w:val="none"/>
            <w:lang w:val="en-US"/>
          </w:rPr>
          <w:t>khatyi</w:t>
        </w:r>
        <w:r w:rsidRPr="008F42F3">
          <w:rPr>
            <w:rStyle w:val="a7"/>
            <w:rFonts w:eastAsia="Calibri"/>
            <w:u w:val="none"/>
          </w:rPr>
          <w:t>@</w:t>
        </w:r>
        <w:r w:rsidRPr="008F42F3">
          <w:rPr>
            <w:rStyle w:val="a7"/>
            <w:rFonts w:eastAsia="Calibri"/>
            <w:u w:val="none"/>
            <w:lang w:val="en-US"/>
          </w:rPr>
          <w:t>mail</w:t>
        </w:r>
        <w:r w:rsidRPr="008F42F3">
          <w:rPr>
            <w:rStyle w:val="a7"/>
            <w:rFonts w:eastAsia="Calibri"/>
            <w:u w:val="none"/>
          </w:rPr>
          <w:t>.</w:t>
        </w:r>
        <w:r w:rsidRPr="008F42F3">
          <w:rPr>
            <w:rStyle w:val="a7"/>
            <w:rFonts w:eastAsia="Calibri"/>
            <w:u w:val="none"/>
            <w:lang w:val="en-US"/>
          </w:rPr>
          <w:t>ru</w:t>
        </w:r>
      </w:hyperlink>
      <w:r w:rsidR="00C158CB">
        <w:rPr>
          <w:rFonts w:eastAsia="Calibri"/>
        </w:rPr>
        <w:t xml:space="preserve"> .</w:t>
      </w:r>
      <w:r>
        <w:rPr>
          <w:rFonts w:eastAsia="Calibri"/>
        </w:rPr>
        <w:t xml:space="preserve"> Результаты заочного просмотра работ размещаются 15 апреля 2018 года на официальном сайте МКУ «Управление образования» МР </w:t>
      </w:r>
      <w:proofErr w:type="spellStart"/>
      <w:r>
        <w:rPr>
          <w:rFonts w:eastAsia="Calibri"/>
        </w:rPr>
        <w:t>Нюрбинского</w:t>
      </w:r>
      <w:proofErr w:type="spellEnd"/>
      <w:r>
        <w:rPr>
          <w:rFonts w:eastAsia="Calibri"/>
        </w:rPr>
        <w:t xml:space="preserve"> района» </w:t>
      </w:r>
      <w:hyperlink r:id="rId7" w:history="1">
        <w:r w:rsidRPr="005D4F31">
          <w:rPr>
            <w:rStyle w:val="a7"/>
            <w:rFonts w:eastAsia="Calibri"/>
          </w:rPr>
          <w:t>http://uuonyurba.ru/</w:t>
        </w:r>
      </w:hyperlink>
      <w:r>
        <w:rPr>
          <w:rFonts w:eastAsia="Calibri"/>
        </w:rPr>
        <w:t xml:space="preserve"> или на сайте </w:t>
      </w:r>
      <w:proofErr w:type="spellStart"/>
      <w:r w:rsidR="00EA25CA">
        <w:rPr>
          <w:rFonts w:eastAsia="Calibri"/>
        </w:rPr>
        <w:t>Хатынской</w:t>
      </w:r>
      <w:proofErr w:type="spellEnd"/>
      <w:r w:rsidR="00EA25CA">
        <w:rPr>
          <w:rFonts w:eastAsia="Calibri"/>
        </w:rPr>
        <w:t xml:space="preserve"> </w:t>
      </w:r>
      <w:r>
        <w:rPr>
          <w:rFonts w:eastAsia="Calibri"/>
        </w:rPr>
        <w:t>школы</w:t>
      </w:r>
      <w:r w:rsidR="00CE5186">
        <w:rPr>
          <w:rFonts w:eastAsia="Calibri"/>
        </w:rPr>
        <w:t xml:space="preserve"> </w:t>
      </w:r>
      <w:hyperlink r:id="rId8" w:history="1">
        <w:r w:rsidR="00EA25CA" w:rsidRPr="000E5754">
          <w:rPr>
            <w:rStyle w:val="a7"/>
            <w:rFonts w:eastAsia="Calibri"/>
          </w:rPr>
          <w:t xml:space="preserve"> </w:t>
        </w:r>
        <w:proofErr w:type="gramEnd"/>
        <w:r w:rsidR="00EA25CA" w:rsidRPr="000E5754">
          <w:rPr>
            <w:rStyle w:val="a7"/>
            <w:rFonts w:eastAsia="Calibri"/>
            <w:lang w:val="en-US"/>
          </w:rPr>
          <w:t>http</w:t>
        </w:r>
        <w:r w:rsidR="00EA25CA" w:rsidRPr="000E5754">
          <w:rPr>
            <w:rStyle w:val="a7"/>
            <w:rFonts w:eastAsia="Calibri"/>
          </w:rPr>
          <w:t>://</w:t>
        </w:r>
        <w:r w:rsidR="00EA25CA" w:rsidRPr="000E5754">
          <w:rPr>
            <w:rStyle w:val="a7"/>
            <w:rFonts w:eastAsia="Calibri"/>
            <w:lang w:val="en-US"/>
          </w:rPr>
          <w:t>xatysosh</w:t>
        </w:r>
        <w:r w:rsidR="00EA25CA" w:rsidRPr="000E5754">
          <w:rPr>
            <w:rStyle w:val="a7"/>
            <w:rFonts w:eastAsia="Calibri"/>
          </w:rPr>
          <w:t>.</w:t>
        </w:r>
        <w:r w:rsidR="00EA25CA" w:rsidRPr="000E5754">
          <w:rPr>
            <w:rStyle w:val="a7"/>
            <w:rFonts w:eastAsia="Calibri"/>
            <w:lang w:val="en-US"/>
          </w:rPr>
          <w:t>ucoz</w:t>
        </w:r>
        <w:r w:rsidR="00EA25CA" w:rsidRPr="000E5754">
          <w:rPr>
            <w:rStyle w:val="a7"/>
            <w:rFonts w:eastAsia="Calibri"/>
          </w:rPr>
          <w:t>.</w:t>
        </w:r>
        <w:r w:rsidR="00EA25CA" w:rsidRPr="000E5754">
          <w:rPr>
            <w:rStyle w:val="a7"/>
            <w:rFonts w:eastAsia="Calibri"/>
            <w:lang w:val="en-US"/>
          </w:rPr>
          <w:t>ru</w:t>
        </w:r>
      </w:hyperlink>
      <w:r w:rsidR="00EA25CA" w:rsidRPr="00EA25CA">
        <w:rPr>
          <w:rStyle w:val="a7"/>
          <w:rFonts w:eastAsia="Calibri"/>
        </w:rPr>
        <w:t>/</w:t>
      </w:r>
    </w:p>
    <w:p w:rsidR="00F66F08" w:rsidRDefault="00F66F08" w:rsidP="00F66F08">
      <w:pPr>
        <w:ind w:firstLine="709"/>
        <w:jc w:val="both"/>
        <w:rPr>
          <w:rFonts w:eastAsia="Calibri"/>
        </w:rPr>
      </w:pPr>
      <w:r>
        <w:rPr>
          <w:rFonts w:eastAsia="Calibri"/>
        </w:rPr>
        <w:t xml:space="preserve">На конференции один участник может выступить с докладом </w:t>
      </w:r>
      <w:r w:rsidR="009E3286">
        <w:rPr>
          <w:rFonts w:eastAsia="Calibri"/>
        </w:rPr>
        <w:t xml:space="preserve">только в </w:t>
      </w:r>
      <w:r>
        <w:rPr>
          <w:rFonts w:eastAsia="Calibri"/>
        </w:rPr>
        <w:t xml:space="preserve">одной из секций. Количество авторов работы, не считая научного руководителя, не должно превышать </w:t>
      </w:r>
      <w:r w:rsidR="00CF14AA">
        <w:rPr>
          <w:rFonts w:eastAsia="Calibri"/>
        </w:rPr>
        <w:t>дву</w:t>
      </w:r>
      <w:r>
        <w:rPr>
          <w:rFonts w:eastAsia="Calibri"/>
        </w:rPr>
        <w:t>х.</w:t>
      </w:r>
    </w:p>
    <w:p w:rsidR="000D0A97" w:rsidRPr="00E4260B" w:rsidRDefault="000D0A97" w:rsidP="00F66F08">
      <w:pPr>
        <w:ind w:firstLine="709"/>
        <w:jc w:val="both"/>
        <w:rPr>
          <w:rFonts w:eastAsia="Calibri"/>
          <w:b/>
        </w:rPr>
      </w:pPr>
      <w:r>
        <w:rPr>
          <w:rFonts w:eastAsia="Calibri"/>
          <w:b/>
        </w:rPr>
        <w:t xml:space="preserve">Организационный взнос для участников заочной конференции составляет 200 рублей </w:t>
      </w:r>
      <w:r w:rsidRPr="000D0A97">
        <w:rPr>
          <w:rFonts w:eastAsia="Calibri"/>
        </w:rPr>
        <w:t>(Приложение 2)</w:t>
      </w:r>
      <w:r>
        <w:rPr>
          <w:rFonts w:eastAsia="Calibri"/>
        </w:rPr>
        <w:t>.</w:t>
      </w:r>
    </w:p>
    <w:p w:rsidR="00F66F08" w:rsidRDefault="00F66F08" w:rsidP="00F66F08">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IV</w:t>
      </w:r>
      <w:r>
        <w:rPr>
          <w:rFonts w:ascii="Times New Roman" w:hAnsi="Times New Roman" w:cs="Times New Roman"/>
          <w:color w:val="auto"/>
          <w:sz w:val="24"/>
          <w:szCs w:val="24"/>
        </w:rPr>
        <w:t>. Научные направления Конференции</w:t>
      </w:r>
    </w:p>
    <w:p w:rsidR="000D25FD" w:rsidRDefault="00F66F08" w:rsidP="00F66F08">
      <w:pPr>
        <w:ind w:firstLine="709"/>
        <w:jc w:val="both"/>
        <w:rPr>
          <w:rFonts w:eastAsia="Calibri"/>
        </w:rPr>
      </w:pPr>
      <w:r>
        <w:rPr>
          <w:rFonts w:eastAsia="Calibri"/>
        </w:rPr>
        <w:t>В составе Конференции выделяются следующие предметные направления в области образования:</w:t>
      </w:r>
    </w:p>
    <w:p w:rsidR="00F66F08" w:rsidRPr="000D25FD" w:rsidRDefault="000D25FD" w:rsidP="000D25FD">
      <w:pPr>
        <w:jc w:val="both"/>
        <w:rPr>
          <w:rFonts w:eastAsia="Calibri"/>
          <w:b/>
        </w:rPr>
      </w:pPr>
      <w:r>
        <w:rPr>
          <w:b/>
        </w:rPr>
        <w:t xml:space="preserve">- </w:t>
      </w:r>
      <w:r w:rsidRPr="000D25FD">
        <w:rPr>
          <w:b/>
        </w:rPr>
        <w:t>студент</w:t>
      </w:r>
      <w:r>
        <w:rPr>
          <w:b/>
        </w:rPr>
        <w:t>ы</w:t>
      </w:r>
      <w:r w:rsidRPr="000D25FD">
        <w:rPr>
          <w:b/>
        </w:rPr>
        <w:t xml:space="preserve"> и молодые учены</w:t>
      </w:r>
      <w:r>
        <w:rPr>
          <w:b/>
        </w:rPr>
        <w:t>е:</w:t>
      </w:r>
    </w:p>
    <w:p w:rsidR="00961BCD" w:rsidRPr="000D25FD" w:rsidRDefault="00961BCD" w:rsidP="00961BCD">
      <w:pPr>
        <w:pStyle w:val="a5"/>
        <w:numPr>
          <w:ilvl w:val="0"/>
          <w:numId w:val="3"/>
        </w:numPr>
        <w:tabs>
          <w:tab w:val="left" w:pos="426"/>
        </w:tabs>
        <w:ind w:left="426"/>
        <w:jc w:val="both"/>
        <w:rPr>
          <w:rFonts w:eastAsia="Calibri"/>
        </w:rPr>
      </w:pPr>
      <w:r w:rsidRPr="000D25FD">
        <w:rPr>
          <w:rFonts w:eastAsia="Calibri"/>
        </w:rPr>
        <w:t>Агротехнологическое образование.</w:t>
      </w:r>
    </w:p>
    <w:p w:rsidR="000D25FD" w:rsidRDefault="000D25FD" w:rsidP="00106F6E">
      <w:pPr>
        <w:pStyle w:val="a5"/>
        <w:numPr>
          <w:ilvl w:val="0"/>
          <w:numId w:val="3"/>
        </w:numPr>
        <w:ind w:left="426"/>
        <w:jc w:val="both"/>
        <w:rPr>
          <w:rFonts w:eastAsia="Calibri"/>
        </w:rPr>
      </w:pPr>
      <w:r>
        <w:rPr>
          <w:rFonts w:eastAsia="Calibri"/>
        </w:rPr>
        <w:t xml:space="preserve">Гуманитарные науки </w:t>
      </w:r>
    </w:p>
    <w:p w:rsidR="00F66F08" w:rsidRDefault="00CE5186" w:rsidP="00106F6E">
      <w:pPr>
        <w:pStyle w:val="a5"/>
        <w:numPr>
          <w:ilvl w:val="0"/>
          <w:numId w:val="3"/>
        </w:numPr>
        <w:ind w:left="426"/>
        <w:jc w:val="both"/>
        <w:rPr>
          <w:rFonts w:eastAsia="Calibri"/>
        </w:rPr>
      </w:pPr>
      <w:r>
        <w:rPr>
          <w:rFonts w:eastAsia="Calibri"/>
        </w:rPr>
        <w:t>Инновационные м</w:t>
      </w:r>
      <w:r w:rsidRPr="000D25FD">
        <w:rPr>
          <w:rFonts w:eastAsia="Calibri"/>
        </w:rPr>
        <w:t>етод</w:t>
      </w:r>
      <w:r>
        <w:rPr>
          <w:rFonts w:eastAsia="Calibri"/>
        </w:rPr>
        <w:t>ы и технологии</w:t>
      </w:r>
      <w:r w:rsidRPr="000D25FD">
        <w:rPr>
          <w:rFonts w:eastAsia="Calibri"/>
        </w:rPr>
        <w:t xml:space="preserve"> преподавания</w:t>
      </w:r>
      <w:r>
        <w:rPr>
          <w:rFonts w:eastAsia="Calibri"/>
        </w:rPr>
        <w:t xml:space="preserve"> предметов</w:t>
      </w:r>
      <w:r w:rsidR="00F66F08">
        <w:rPr>
          <w:rFonts w:eastAsia="Calibri"/>
        </w:rPr>
        <w:t>.</w:t>
      </w:r>
    </w:p>
    <w:p w:rsidR="00F66F08" w:rsidRDefault="00F66F08" w:rsidP="00106F6E">
      <w:pPr>
        <w:pStyle w:val="a5"/>
        <w:numPr>
          <w:ilvl w:val="0"/>
          <w:numId w:val="3"/>
        </w:numPr>
        <w:ind w:left="426"/>
        <w:jc w:val="both"/>
        <w:rPr>
          <w:rFonts w:eastAsia="Calibri"/>
        </w:rPr>
      </w:pPr>
      <w:r>
        <w:rPr>
          <w:rFonts w:eastAsia="Calibri"/>
        </w:rPr>
        <w:t>Инновационный опыт в сфере воспитания детей.</w:t>
      </w:r>
    </w:p>
    <w:p w:rsidR="000D25FD" w:rsidRPr="000D25FD" w:rsidRDefault="000D25FD" w:rsidP="000D25FD">
      <w:pPr>
        <w:ind w:left="66"/>
        <w:jc w:val="both"/>
        <w:rPr>
          <w:rFonts w:eastAsia="Calibri"/>
        </w:rPr>
      </w:pPr>
      <w:r w:rsidRPr="000D25FD">
        <w:rPr>
          <w:b/>
        </w:rPr>
        <w:t>- педагоги</w:t>
      </w:r>
      <w:r>
        <w:rPr>
          <w:rFonts w:eastAsia="Calibri"/>
        </w:rPr>
        <w:t>:</w:t>
      </w:r>
    </w:p>
    <w:p w:rsidR="00961BCD" w:rsidRPr="000D25FD" w:rsidRDefault="00961BCD" w:rsidP="00961BCD">
      <w:pPr>
        <w:pStyle w:val="a5"/>
        <w:numPr>
          <w:ilvl w:val="0"/>
          <w:numId w:val="13"/>
        </w:numPr>
        <w:tabs>
          <w:tab w:val="left" w:pos="426"/>
        </w:tabs>
        <w:ind w:left="0" w:firstLine="0"/>
        <w:jc w:val="both"/>
        <w:rPr>
          <w:rFonts w:eastAsia="Calibri"/>
        </w:rPr>
      </w:pPr>
      <w:r w:rsidRPr="000D25FD">
        <w:rPr>
          <w:rFonts w:eastAsia="Calibri"/>
        </w:rPr>
        <w:t>Агротехнологическое образование.</w:t>
      </w:r>
    </w:p>
    <w:p w:rsidR="000D25FD" w:rsidRPr="000D25FD" w:rsidRDefault="00CE5186" w:rsidP="000D25FD">
      <w:pPr>
        <w:pStyle w:val="a5"/>
        <w:numPr>
          <w:ilvl w:val="0"/>
          <w:numId w:val="13"/>
        </w:numPr>
        <w:tabs>
          <w:tab w:val="left" w:pos="426"/>
        </w:tabs>
        <w:ind w:left="0" w:firstLine="0"/>
        <w:jc w:val="both"/>
        <w:rPr>
          <w:rFonts w:eastAsia="Calibri"/>
        </w:rPr>
      </w:pPr>
      <w:r>
        <w:rPr>
          <w:rFonts w:eastAsia="Calibri"/>
        </w:rPr>
        <w:t>Инновационные м</w:t>
      </w:r>
      <w:r w:rsidR="000D25FD" w:rsidRPr="000D25FD">
        <w:rPr>
          <w:rFonts w:eastAsia="Calibri"/>
        </w:rPr>
        <w:t>етод</w:t>
      </w:r>
      <w:r>
        <w:rPr>
          <w:rFonts w:eastAsia="Calibri"/>
        </w:rPr>
        <w:t>ы и технологии</w:t>
      </w:r>
      <w:r w:rsidR="000D25FD" w:rsidRPr="000D25FD">
        <w:rPr>
          <w:rFonts w:eastAsia="Calibri"/>
        </w:rPr>
        <w:t xml:space="preserve"> преподавания</w:t>
      </w:r>
      <w:r>
        <w:rPr>
          <w:rFonts w:eastAsia="Calibri"/>
        </w:rPr>
        <w:t xml:space="preserve"> предметов</w:t>
      </w:r>
      <w:r w:rsidR="000D25FD" w:rsidRPr="000D25FD">
        <w:rPr>
          <w:rFonts w:eastAsia="Calibri"/>
        </w:rPr>
        <w:t>.</w:t>
      </w:r>
    </w:p>
    <w:p w:rsidR="000D25FD" w:rsidRPr="000D25FD" w:rsidRDefault="000D25FD" w:rsidP="000D25FD">
      <w:pPr>
        <w:pStyle w:val="a5"/>
        <w:numPr>
          <w:ilvl w:val="0"/>
          <w:numId w:val="13"/>
        </w:numPr>
        <w:tabs>
          <w:tab w:val="left" w:pos="426"/>
        </w:tabs>
        <w:ind w:left="0" w:firstLine="0"/>
        <w:jc w:val="both"/>
        <w:rPr>
          <w:rFonts w:eastAsia="Calibri"/>
        </w:rPr>
      </w:pPr>
      <w:r w:rsidRPr="000D25FD">
        <w:rPr>
          <w:rFonts w:eastAsia="Calibri"/>
        </w:rPr>
        <w:t>Инновационный опыт в сфере воспитания детей.</w:t>
      </w:r>
    </w:p>
    <w:p w:rsidR="000D25FD" w:rsidRPr="000D25FD" w:rsidRDefault="000D25FD" w:rsidP="000D25FD">
      <w:pPr>
        <w:pStyle w:val="a5"/>
        <w:numPr>
          <w:ilvl w:val="0"/>
          <w:numId w:val="13"/>
        </w:numPr>
        <w:tabs>
          <w:tab w:val="left" w:pos="426"/>
        </w:tabs>
        <w:ind w:left="0" w:firstLine="0"/>
        <w:jc w:val="both"/>
        <w:rPr>
          <w:rFonts w:eastAsia="Calibri"/>
        </w:rPr>
      </w:pPr>
      <w:r w:rsidRPr="000D25FD">
        <w:rPr>
          <w:rFonts w:eastAsia="Calibri"/>
        </w:rPr>
        <w:t>Методические разработки, технологические карты уроков, занятий внеклассного чтения по произведениям из книг, выпущенных издательством «</w:t>
      </w:r>
      <w:proofErr w:type="spellStart"/>
      <w:r w:rsidRPr="000D25FD">
        <w:rPr>
          <w:rFonts w:eastAsia="Calibri"/>
        </w:rPr>
        <w:t>Бичик</w:t>
      </w:r>
      <w:proofErr w:type="spellEnd"/>
      <w:r w:rsidRPr="000D25FD">
        <w:rPr>
          <w:rFonts w:eastAsia="Calibri"/>
        </w:rPr>
        <w:t xml:space="preserve">». </w:t>
      </w:r>
    </w:p>
    <w:p w:rsidR="000D25FD" w:rsidRDefault="000D25FD" w:rsidP="000D25FD">
      <w:pPr>
        <w:jc w:val="both"/>
        <w:rPr>
          <w:rFonts w:eastAsia="Calibri"/>
          <w:b/>
        </w:rPr>
      </w:pPr>
      <w:r w:rsidRPr="000D25FD">
        <w:rPr>
          <w:rFonts w:eastAsia="Calibri"/>
          <w:b/>
        </w:rPr>
        <w:t>- учащиеся:</w:t>
      </w:r>
    </w:p>
    <w:p w:rsidR="00DF653C" w:rsidRDefault="000D25FD" w:rsidP="000D25FD">
      <w:pPr>
        <w:jc w:val="both"/>
        <w:rPr>
          <w:rFonts w:eastAsia="Calibri"/>
        </w:rPr>
      </w:pPr>
      <w:r w:rsidRPr="000D25FD">
        <w:rPr>
          <w:rFonts w:eastAsia="Calibri"/>
        </w:rPr>
        <w:t xml:space="preserve">1. </w:t>
      </w:r>
      <w:r w:rsidR="00961BCD">
        <w:rPr>
          <w:rFonts w:eastAsia="Calibri"/>
        </w:rPr>
        <w:t>Архитектура и благоустройство села.</w:t>
      </w:r>
    </w:p>
    <w:p w:rsidR="00D36248" w:rsidRDefault="00DF653C" w:rsidP="000D25FD">
      <w:pPr>
        <w:jc w:val="both"/>
        <w:rPr>
          <w:rFonts w:eastAsia="Calibri"/>
        </w:rPr>
      </w:pPr>
      <w:r>
        <w:rPr>
          <w:rFonts w:eastAsia="Calibri"/>
        </w:rPr>
        <w:t xml:space="preserve">2. </w:t>
      </w:r>
      <w:r w:rsidR="00961BCD">
        <w:rPr>
          <w:rFonts w:eastAsia="Calibri"/>
        </w:rPr>
        <w:t>Инновации в сельском хозяйстве (выставка- конкурс)</w:t>
      </w:r>
    </w:p>
    <w:p w:rsidR="00730488" w:rsidRDefault="00D36248" w:rsidP="000D25FD">
      <w:pPr>
        <w:jc w:val="both"/>
        <w:rPr>
          <w:rFonts w:eastAsia="Calibri"/>
        </w:rPr>
      </w:pPr>
      <w:r>
        <w:rPr>
          <w:rFonts w:eastAsia="Calibri"/>
        </w:rPr>
        <w:t xml:space="preserve">3. </w:t>
      </w:r>
      <w:r w:rsidR="00961BCD">
        <w:rPr>
          <w:rFonts w:eastAsia="Calibri"/>
        </w:rPr>
        <w:t>Славим человека труда.</w:t>
      </w:r>
    </w:p>
    <w:p w:rsidR="000D25FD" w:rsidRPr="000D25FD" w:rsidRDefault="00730488" w:rsidP="000D25FD">
      <w:pPr>
        <w:jc w:val="both"/>
        <w:rPr>
          <w:rFonts w:eastAsia="Calibri"/>
        </w:rPr>
      </w:pPr>
      <w:r>
        <w:rPr>
          <w:rFonts w:eastAsia="Calibri"/>
        </w:rPr>
        <w:lastRenderedPageBreak/>
        <w:t xml:space="preserve">4. </w:t>
      </w:r>
      <w:r w:rsidR="00961BCD">
        <w:rPr>
          <w:rFonts w:eastAsia="Calibri"/>
        </w:rPr>
        <w:t>Школьные бизнес проекты.</w:t>
      </w:r>
    </w:p>
    <w:p w:rsidR="00F66F08" w:rsidRDefault="00F66F08" w:rsidP="00F66F08">
      <w:pPr>
        <w:ind w:firstLine="708"/>
        <w:jc w:val="both"/>
        <w:rPr>
          <w:rFonts w:eastAsia="Calibri"/>
        </w:rPr>
      </w:pPr>
      <w:r>
        <w:rPr>
          <w:rFonts w:eastAsia="Calibri"/>
        </w:rPr>
        <w:t>В зависимости от поступивших заявок организационный комитет оставляет за собой право формирования секций конференции, о чем участники информируются до начала конференции.</w:t>
      </w:r>
    </w:p>
    <w:p w:rsidR="004F40CE" w:rsidRDefault="004F40CE" w:rsidP="00F66F08">
      <w:pPr>
        <w:ind w:firstLine="708"/>
        <w:jc w:val="both"/>
        <w:rPr>
          <w:rFonts w:eastAsia="Calibri"/>
        </w:rPr>
      </w:pPr>
    </w:p>
    <w:p w:rsidR="004F40CE" w:rsidRPr="0043024C" w:rsidRDefault="00F66F08" w:rsidP="004F40CE">
      <w:pPr>
        <w:jc w:val="center"/>
        <w:rPr>
          <w:b/>
        </w:rPr>
      </w:pPr>
      <w:r w:rsidRPr="004F40CE">
        <w:rPr>
          <w:b/>
          <w:lang w:val="en-US"/>
        </w:rPr>
        <w:t>V</w:t>
      </w:r>
      <w:r w:rsidRPr="004F40CE">
        <w:rPr>
          <w:b/>
        </w:rPr>
        <w:t xml:space="preserve">. </w:t>
      </w:r>
      <w:r w:rsidR="004F40CE" w:rsidRPr="004F40CE">
        <w:rPr>
          <w:b/>
        </w:rPr>
        <w:t>Критерии</w:t>
      </w:r>
      <w:r w:rsidR="004F40CE" w:rsidRPr="0043024C">
        <w:rPr>
          <w:b/>
        </w:rPr>
        <w:t xml:space="preserve"> оценки содержания докладов</w:t>
      </w:r>
    </w:p>
    <w:p w:rsidR="004F40CE" w:rsidRPr="0043024C" w:rsidRDefault="004F40CE" w:rsidP="004F40CE">
      <w:pPr>
        <w:ind w:firstLine="426"/>
        <w:jc w:val="center"/>
        <w:rPr>
          <w:b/>
        </w:rPr>
      </w:pPr>
    </w:p>
    <w:p w:rsidR="004F40CE" w:rsidRPr="0043024C" w:rsidRDefault="004F40CE" w:rsidP="004F40CE">
      <w:pPr>
        <w:numPr>
          <w:ilvl w:val="1"/>
          <w:numId w:val="12"/>
        </w:numPr>
        <w:tabs>
          <w:tab w:val="clear" w:pos="780"/>
          <w:tab w:val="left" w:pos="426"/>
        </w:tabs>
        <w:ind w:left="0" w:firstLine="0"/>
        <w:jc w:val="both"/>
      </w:pPr>
      <w:r w:rsidRPr="0043024C">
        <w:t>Каждый участник должен подготовить доклад на 5-7 минут, объемом не более 10-12 страниц. Доклады могут быть дополнены наглядно-иллюстративным материалом. Докладчик должен иметь свой рабочий экземпляр текста доклада в бумажном и электронном носителях. Регламент выступления не более 7 минут.</w:t>
      </w:r>
    </w:p>
    <w:p w:rsidR="004F40CE" w:rsidRPr="0043024C" w:rsidRDefault="004F40CE" w:rsidP="004F40CE">
      <w:pPr>
        <w:numPr>
          <w:ilvl w:val="1"/>
          <w:numId w:val="12"/>
        </w:numPr>
        <w:tabs>
          <w:tab w:val="clear" w:pos="780"/>
          <w:tab w:val="num" w:pos="426"/>
        </w:tabs>
        <w:ind w:left="0" w:firstLine="0"/>
        <w:jc w:val="both"/>
      </w:pPr>
      <w:r w:rsidRPr="0043024C">
        <w:t>При заслушивании докладов члены экспертной комиссии будут оценивать работы по 10 балльной системе по следующим критериям:</w:t>
      </w:r>
    </w:p>
    <w:p w:rsidR="004F40CE" w:rsidRPr="0043024C" w:rsidRDefault="004F40CE" w:rsidP="004F40CE">
      <w:pPr>
        <w:jc w:val="both"/>
      </w:pPr>
      <w:r>
        <w:t>4</w:t>
      </w:r>
      <w:r w:rsidRPr="0043024C">
        <w:t>.2.1. Оценка содержания работы:</w:t>
      </w:r>
    </w:p>
    <w:p w:rsidR="004F40CE" w:rsidRPr="0043024C" w:rsidRDefault="004F40CE" w:rsidP="004F40CE">
      <w:pPr>
        <w:ind w:firstLine="426"/>
        <w:jc w:val="both"/>
      </w:pPr>
      <w:r w:rsidRPr="0043024C">
        <w:t>- четкость постановки цели и задач представленной работы;</w:t>
      </w:r>
    </w:p>
    <w:p w:rsidR="004F40CE" w:rsidRPr="0043024C" w:rsidRDefault="004F40CE" w:rsidP="004F40CE">
      <w:pPr>
        <w:ind w:firstLine="426"/>
        <w:jc w:val="both"/>
      </w:pPr>
      <w:r w:rsidRPr="0043024C">
        <w:t>- актуальность проблемы, как для района, так и для республики в целом;</w:t>
      </w:r>
    </w:p>
    <w:p w:rsidR="004F40CE" w:rsidRPr="0043024C" w:rsidRDefault="004F40CE" w:rsidP="004F40CE">
      <w:pPr>
        <w:ind w:firstLine="426"/>
        <w:jc w:val="both"/>
      </w:pPr>
      <w:r w:rsidRPr="0043024C">
        <w:t>- обоснованность выбранной методики исследования и ее использование;</w:t>
      </w:r>
    </w:p>
    <w:p w:rsidR="004F40CE" w:rsidRPr="0043024C" w:rsidRDefault="004F40CE" w:rsidP="004F40CE">
      <w:pPr>
        <w:ind w:firstLine="426"/>
        <w:jc w:val="both"/>
      </w:pPr>
      <w:r w:rsidRPr="0043024C">
        <w:t>- наличие выводов и рекомендаций, их объективность;</w:t>
      </w:r>
    </w:p>
    <w:p w:rsidR="004F40CE" w:rsidRPr="0043024C" w:rsidRDefault="004F40CE" w:rsidP="004F40CE">
      <w:pPr>
        <w:ind w:firstLine="426"/>
        <w:jc w:val="both"/>
      </w:pPr>
      <w:r w:rsidRPr="0043024C">
        <w:t>- собственный вклад автора в представленной работе;</w:t>
      </w:r>
    </w:p>
    <w:p w:rsidR="004F40CE" w:rsidRPr="0043024C" w:rsidRDefault="004F40CE" w:rsidP="004F40CE">
      <w:pPr>
        <w:ind w:firstLine="426"/>
        <w:jc w:val="both"/>
      </w:pPr>
      <w:r w:rsidRPr="0043024C">
        <w:t>- наглядно-иллюстрированный материал (рисунки, схемы, графики, проекты и т.д.);</w:t>
      </w:r>
    </w:p>
    <w:p w:rsidR="004F40CE" w:rsidRPr="0043024C" w:rsidRDefault="004F40CE" w:rsidP="004F40CE">
      <w:pPr>
        <w:ind w:firstLine="426"/>
        <w:jc w:val="both"/>
      </w:pPr>
      <w:r w:rsidRPr="0043024C">
        <w:t>- оформление работы.</w:t>
      </w:r>
    </w:p>
    <w:p w:rsidR="004F40CE" w:rsidRPr="0043024C" w:rsidRDefault="004F40CE" w:rsidP="004F40CE">
      <w:pPr>
        <w:jc w:val="both"/>
      </w:pPr>
      <w:r>
        <w:t>4</w:t>
      </w:r>
      <w:r w:rsidRPr="0043024C">
        <w:t>.2.2. Оценка выступления участников:</w:t>
      </w:r>
    </w:p>
    <w:p w:rsidR="004F40CE" w:rsidRPr="0043024C" w:rsidRDefault="004F40CE" w:rsidP="004F40CE">
      <w:pPr>
        <w:ind w:firstLine="426"/>
        <w:jc w:val="both"/>
      </w:pPr>
      <w:r w:rsidRPr="0043024C">
        <w:t xml:space="preserve">- четкость и логичность; </w:t>
      </w:r>
    </w:p>
    <w:p w:rsidR="004F40CE" w:rsidRPr="0043024C" w:rsidRDefault="004F40CE" w:rsidP="004F40CE">
      <w:pPr>
        <w:ind w:firstLine="426"/>
        <w:jc w:val="both"/>
      </w:pPr>
      <w:r w:rsidRPr="0043024C">
        <w:t xml:space="preserve">- владение ораторским искусством; </w:t>
      </w:r>
    </w:p>
    <w:p w:rsidR="004F40CE" w:rsidRPr="0043024C" w:rsidRDefault="004F40CE" w:rsidP="004F40CE">
      <w:pPr>
        <w:ind w:firstLine="426"/>
        <w:jc w:val="both"/>
      </w:pPr>
      <w:r w:rsidRPr="0043024C">
        <w:t>- владение языком выступления;</w:t>
      </w:r>
    </w:p>
    <w:p w:rsidR="004F40CE" w:rsidRPr="0043024C" w:rsidRDefault="004F40CE" w:rsidP="004F40CE">
      <w:pPr>
        <w:ind w:firstLine="426"/>
        <w:jc w:val="both"/>
      </w:pPr>
      <w:r w:rsidRPr="0043024C">
        <w:t>- культура выступления;</w:t>
      </w:r>
    </w:p>
    <w:p w:rsidR="004F40CE" w:rsidRPr="0043024C" w:rsidRDefault="004F40CE" w:rsidP="004F40CE">
      <w:pPr>
        <w:ind w:firstLine="426"/>
        <w:jc w:val="both"/>
      </w:pPr>
      <w:r w:rsidRPr="0043024C">
        <w:t>- наличие публичного презентационного материала.</w:t>
      </w:r>
    </w:p>
    <w:p w:rsidR="00F66F08" w:rsidRDefault="004F40CE" w:rsidP="00F66F08">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VI</w:t>
      </w:r>
      <w:r>
        <w:rPr>
          <w:rFonts w:ascii="Times New Roman" w:hAnsi="Times New Roman" w:cs="Times New Roman"/>
          <w:color w:val="auto"/>
          <w:sz w:val="24"/>
          <w:szCs w:val="24"/>
        </w:rPr>
        <w:t xml:space="preserve">. </w:t>
      </w:r>
      <w:r w:rsidR="00F66F08">
        <w:rPr>
          <w:rFonts w:ascii="Times New Roman" w:hAnsi="Times New Roman" w:cs="Times New Roman"/>
          <w:color w:val="auto"/>
          <w:sz w:val="24"/>
          <w:szCs w:val="24"/>
        </w:rPr>
        <w:t>Требования к содержанию и оформлению работ</w:t>
      </w:r>
    </w:p>
    <w:p w:rsidR="00E4260B" w:rsidRPr="0043024C" w:rsidRDefault="00E4260B" w:rsidP="00E4260B">
      <w:pPr>
        <w:ind w:firstLine="426"/>
        <w:jc w:val="both"/>
      </w:pPr>
      <w:r w:rsidRPr="0043024C">
        <w:t>Работа, предоставляемая на конференцию должна включать – титульный лист, где должны быть указаны: название работы, имя автора или коллектива авторов, ФИО руководителя, ФИО научного руководителя (если имеется), название базового учреждения, год выполнения работы.</w:t>
      </w:r>
    </w:p>
    <w:p w:rsidR="00E4260B" w:rsidRPr="0043024C" w:rsidRDefault="00E4260B" w:rsidP="00E4260B">
      <w:pPr>
        <w:ind w:firstLine="426"/>
        <w:jc w:val="both"/>
      </w:pPr>
      <w:r w:rsidRPr="0043024C">
        <w:t>Текст работы должен включать следующие разделы:</w:t>
      </w:r>
    </w:p>
    <w:p w:rsidR="00F150AC" w:rsidRPr="00F150AC" w:rsidRDefault="00F150AC" w:rsidP="00F150AC">
      <w:pPr>
        <w:pStyle w:val="Default"/>
        <w:numPr>
          <w:ilvl w:val="0"/>
          <w:numId w:val="6"/>
        </w:numPr>
        <w:spacing w:after="56"/>
        <w:rPr>
          <w:color w:val="auto"/>
          <w:szCs w:val="28"/>
        </w:rPr>
      </w:pPr>
      <w:r w:rsidRPr="00F150AC">
        <w:rPr>
          <w:b/>
          <w:bCs/>
          <w:color w:val="auto"/>
          <w:szCs w:val="28"/>
        </w:rPr>
        <w:t xml:space="preserve">Введение </w:t>
      </w:r>
      <w:r w:rsidRPr="00F150AC">
        <w:rPr>
          <w:color w:val="auto"/>
          <w:szCs w:val="28"/>
        </w:rPr>
        <w:t xml:space="preserve">(формулировка проблемы, отражение актуальности темы, определение целей и задач, краткий обзор используемой литературы и источников, степень изученности данного вопроса, характеристика личного вклада автора работы в решение избранной проблемы). </w:t>
      </w:r>
    </w:p>
    <w:p w:rsidR="00F150AC" w:rsidRPr="00F150AC" w:rsidRDefault="00F150AC" w:rsidP="00F150AC">
      <w:pPr>
        <w:pStyle w:val="Default"/>
        <w:numPr>
          <w:ilvl w:val="0"/>
          <w:numId w:val="6"/>
        </w:numPr>
        <w:spacing w:after="56"/>
        <w:rPr>
          <w:color w:val="auto"/>
          <w:szCs w:val="28"/>
        </w:rPr>
      </w:pPr>
      <w:r w:rsidRPr="00F150AC">
        <w:rPr>
          <w:b/>
          <w:bCs/>
          <w:color w:val="auto"/>
          <w:szCs w:val="28"/>
        </w:rPr>
        <w:t xml:space="preserve">Основную часть </w:t>
      </w:r>
      <w:r w:rsidRPr="00F150AC">
        <w:rPr>
          <w:color w:val="auto"/>
          <w:szCs w:val="28"/>
        </w:rPr>
        <w:t>(информация, подразделенная на главы: описание рассматриваемых фактов, характеристика методов решения проблемы, сравнение известных и новых предлагаемых методов решения, обоснование выбранного варианта решения;</w:t>
      </w:r>
      <w:r>
        <w:rPr>
          <w:color w:val="auto"/>
          <w:szCs w:val="28"/>
        </w:rPr>
        <w:t xml:space="preserve"> э</w:t>
      </w:r>
      <w:r w:rsidRPr="00F150AC">
        <w:rPr>
          <w:color w:val="auto"/>
          <w:szCs w:val="28"/>
        </w:rPr>
        <w:t xml:space="preserve">ффективность, точность, простота, наглядность, практическая значимость и т.д.). </w:t>
      </w:r>
    </w:p>
    <w:p w:rsidR="00F150AC" w:rsidRPr="00F150AC" w:rsidRDefault="00F150AC" w:rsidP="00F150AC">
      <w:pPr>
        <w:pStyle w:val="Default"/>
        <w:numPr>
          <w:ilvl w:val="0"/>
          <w:numId w:val="6"/>
        </w:numPr>
        <w:spacing w:after="56"/>
        <w:rPr>
          <w:color w:val="auto"/>
          <w:szCs w:val="28"/>
        </w:rPr>
      </w:pPr>
      <w:r w:rsidRPr="00F150AC">
        <w:rPr>
          <w:b/>
          <w:bCs/>
          <w:color w:val="auto"/>
          <w:szCs w:val="28"/>
        </w:rPr>
        <w:t xml:space="preserve">Заключение </w:t>
      </w:r>
      <w:r w:rsidRPr="00F150AC">
        <w:rPr>
          <w:color w:val="auto"/>
          <w:szCs w:val="28"/>
        </w:rPr>
        <w:t xml:space="preserve">(выводы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w:t>
      </w:r>
    </w:p>
    <w:p w:rsidR="00F150AC" w:rsidRPr="00F150AC" w:rsidRDefault="00F150AC" w:rsidP="00F150AC">
      <w:pPr>
        <w:pStyle w:val="Default"/>
        <w:numPr>
          <w:ilvl w:val="0"/>
          <w:numId w:val="6"/>
        </w:numPr>
        <w:spacing w:after="56"/>
        <w:rPr>
          <w:color w:val="auto"/>
          <w:szCs w:val="28"/>
        </w:rPr>
      </w:pPr>
      <w:r w:rsidRPr="00F150AC">
        <w:rPr>
          <w:b/>
          <w:bCs/>
          <w:color w:val="auto"/>
          <w:szCs w:val="28"/>
        </w:rPr>
        <w:t xml:space="preserve">Список использованных источников и литературы </w:t>
      </w:r>
      <w:r w:rsidRPr="00F150AC">
        <w:rPr>
          <w:color w:val="auto"/>
          <w:szCs w:val="28"/>
        </w:rPr>
        <w:t xml:space="preserve">(публикации, издания и источники, использованные автором, расположенные в алфавитном порядке и пронумерованные). </w:t>
      </w:r>
    </w:p>
    <w:p w:rsidR="00F150AC" w:rsidRPr="00F150AC" w:rsidRDefault="00F150AC" w:rsidP="00F150AC">
      <w:pPr>
        <w:pStyle w:val="Default"/>
        <w:numPr>
          <w:ilvl w:val="0"/>
          <w:numId w:val="6"/>
        </w:numPr>
        <w:rPr>
          <w:color w:val="auto"/>
          <w:szCs w:val="28"/>
        </w:rPr>
      </w:pPr>
      <w:r w:rsidRPr="00F150AC">
        <w:rPr>
          <w:b/>
          <w:bCs/>
          <w:color w:val="auto"/>
          <w:szCs w:val="28"/>
        </w:rPr>
        <w:t xml:space="preserve">Приложения </w:t>
      </w:r>
      <w:r w:rsidRPr="00F150AC">
        <w:rPr>
          <w:color w:val="auto"/>
          <w:szCs w:val="28"/>
        </w:rPr>
        <w:t xml:space="preserve">(необязательная часть: иллюстративный материал (рисунки, схемы, карты, таблицы, фотографии и т. п.), который должен быть связан с основным содержанием). </w:t>
      </w:r>
    </w:p>
    <w:p w:rsidR="00B91B7C" w:rsidRPr="0043024C" w:rsidRDefault="00B91B7C" w:rsidP="00B91B7C">
      <w:pPr>
        <w:ind w:left="360"/>
        <w:jc w:val="both"/>
      </w:pPr>
      <w:r w:rsidRPr="0043024C">
        <w:lastRenderedPageBreak/>
        <w:t xml:space="preserve">Параметры текстового редактора должны соответствовать следующим требованиям: размер бумаги А4; поля: верхнее, нижнее – 2,5 см., левое – 3 см, правое – 1 см; шрифт – </w:t>
      </w:r>
      <w:r w:rsidRPr="00B91B7C">
        <w:rPr>
          <w:lang w:val="en-US"/>
        </w:rPr>
        <w:t>Times</w:t>
      </w:r>
      <w:r w:rsidRPr="0043024C">
        <w:t xml:space="preserve"> </w:t>
      </w:r>
      <w:r w:rsidRPr="00B91B7C">
        <w:rPr>
          <w:lang w:val="en-US"/>
        </w:rPr>
        <w:t>New</w:t>
      </w:r>
      <w:r w:rsidRPr="0043024C">
        <w:t xml:space="preserve"> </w:t>
      </w:r>
      <w:r w:rsidRPr="00B91B7C">
        <w:rPr>
          <w:lang w:val="en-US"/>
        </w:rPr>
        <w:t>Roman</w:t>
      </w:r>
      <w:r w:rsidRPr="0043024C">
        <w:t>, 12 пт., межстрочный интервал – полуторный; выравнивание по ширине, заголовок по центру.  Текст без переноса слов. Шрифт титульного листа – 14.</w:t>
      </w:r>
    </w:p>
    <w:p w:rsidR="00062A04" w:rsidRPr="0043024C" w:rsidRDefault="00416B2A" w:rsidP="00062A04">
      <w:pPr>
        <w:pStyle w:val="a5"/>
        <w:ind w:left="0" w:firstLine="426"/>
        <w:jc w:val="both"/>
      </w:pPr>
      <w:r w:rsidRPr="00B91B7C">
        <w:rPr>
          <w:b/>
        </w:rPr>
        <w:t>Заочные работы</w:t>
      </w:r>
      <w:r>
        <w:t xml:space="preserve"> принимаются</w:t>
      </w:r>
      <w:r w:rsidR="00B91B7C">
        <w:t xml:space="preserve"> через  </w:t>
      </w:r>
      <w:proofErr w:type="gramStart"/>
      <w:r w:rsidR="00B91B7C">
        <w:t>электронную</w:t>
      </w:r>
      <w:proofErr w:type="gramEnd"/>
      <w:r w:rsidR="00B91B7C">
        <w:t xml:space="preserve"> </w:t>
      </w:r>
      <w:proofErr w:type="spellStart"/>
      <w:r w:rsidR="00B91B7C">
        <w:t>почу</w:t>
      </w:r>
      <w:proofErr w:type="spellEnd"/>
      <w:r w:rsidR="00B91B7C">
        <w:t xml:space="preserve"> </w:t>
      </w:r>
      <w:proofErr w:type="spellStart"/>
      <w:r w:rsidR="00B91B7C">
        <w:rPr>
          <w:lang w:val="en-US"/>
        </w:rPr>
        <w:t>zavuchi</w:t>
      </w:r>
      <w:proofErr w:type="spellEnd"/>
      <w:r w:rsidR="00B91B7C" w:rsidRPr="00B91B7C">
        <w:t>_</w:t>
      </w:r>
      <w:proofErr w:type="spellStart"/>
      <w:r w:rsidR="00B91B7C">
        <w:rPr>
          <w:lang w:val="en-US"/>
        </w:rPr>
        <w:t>khatyi</w:t>
      </w:r>
      <w:proofErr w:type="spellEnd"/>
      <w:r w:rsidR="00B91B7C" w:rsidRPr="00B91B7C">
        <w:t>@</w:t>
      </w:r>
      <w:r w:rsidR="00B91B7C">
        <w:rPr>
          <w:lang w:val="en-US"/>
        </w:rPr>
        <w:t>mail</w:t>
      </w:r>
      <w:r w:rsidR="00B91B7C" w:rsidRPr="00B91B7C">
        <w:t>.</w:t>
      </w:r>
      <w:proofErr w:type="spellStart"/>
      <w:r w:rsidR="00B91B7C">
        <w:rPr>
          <w:lang w:val="en-US"/>
        </w:rPr>
        <w:t>ru</w:t>
      </w:r>
      <w:proofErr w:type="spellEnd"/>
      <w:r w:rsidR="00B91B7C">
        <w:t xml:space="preserve"> </w:t>
      </w:r>
      <w:r>
        <w:t xml:space="preserve"> </w:t>
      </w:r>
      <w:r w:rsidR="00062A04" w:rsidRPr="00062A04">
        <w:t xml:space="preserve">в файле MS </w:t>
      </w:r>
      <w:proofErr w:type="spellStart"/>
      <w:r w:rsidR="00062A04" w:rsidRPr="00062A04">
        <w:t>Word</w:t>
      </w:r>
      <w:proofErr w:type="spellEnd"/>
      <w:r w:rsidR="00062A04" w:rsidRPr="00062A04">
        <w:t>. Параметры текстового редактора должны соответствовать следующим требованиям: размер</w:t>
      </w:r>
      <w:r w:rsidR="00062A04" w:rsidRPr="0043024C">
        <w:t xml:space="preserve"> бумаги А4; поля: верхнее, нижнее – 2,5 см., левое – 3 см, правое – 1 см; шрифт – </w:t>
      </w:r>
      <w:r w:rsidR="00062A04" w:rsidRPr="0043024C">
        <w:rPr>
          <w:lang w:val="en-US"/>
        </w:rPr>
        <w:t>Times</w:t>
      </w:r>
      <w:r w:rsidR="00062A04" w:rsidRPr="0043024C">
        <w:t xml:space="preserve"> </w:t>
      </w:r>
      <w:r w:rsidR="00062A04" w:rsidRPr="0043024C">
        <w:rPr>
          <w:lang w:val="en-US"/>
        </w:rPr>
        <w:t>New</w:t>
      </w:r>
      <w:r w:rsidR="00062A04" w:rsidRPr="0043024C">
        <w:t xml:space="preserve"> </w:t>
      </w:r>
      <w:r w:rsidR="00062A04" w:rsidRPr="0043024C">
        <w:rPr>
          <w:lang w:val="en-US"/>
        </w:rPr>
        <w:t>Roman</w:t>
      </w:r>
      <w:r w:rsidR="00062A04" w:rsidRPr="0043024C">
        <w:t>, 12 пт., межстрочный интервал – полуторный; выравнивание по ширине, заголовок по центру.  Текст без переноса слов. Шрифт титульного листа – 14.</w:t>
      </w:r>
    </w:p>
    <w:p w:rsidR="00062A04" w:rsidRPr="00062A04" w:rsidRDefault="00062A04" w:rsidP="00062A04">
      <w:pPr>
        <w:pStyle w:val="Default"/>
        <w:rPr>
          <w:color w:val="auto"/>
          <w:szCs w:val="28"/>
        </w:rPr>
      </w:pPr>
      <w:r w:rsidRPr="00062A04">
        <w:rPr>
          <w:color w:val="auto"/>
          <w:szCs w:val="28"/>
        </w:rPr>
        <w:t xml:space="preserve">Страницы должны быть пронумерованы. </w:t>
      </w:r>
    </w:p>
    <w:p w:rsidR="00062A04" w:rsidRPr="00062A04" w:rsidRDefault="00062A04" w:rsidP="00062A04">
      <w:pPr>
        <w:pStyle w:val="Default"/>
        <w:rPr>
          <w:color w:val="auto"/>
          <w:szCs w:val="28"/>
        </w:rPr>
      </w:pPr>
      <w:r w:rsidRPr="00062A04">
        <w:rPr>
          <w:color w:val="auto"/>
          <w:szCs w:val="28"/>
        </w:rPr>
        <w:t xml:space="preserve">Имя файла – «ФамилияИмяавтора_РАБОТА.doc» </w:t>
      </w:r>
    </w:p>
    <w:p w:rsidR="00062A04" w:rsidRPr="00062A04" w:rsidRDefault="00062A04" w:rsidP="00062A04">
      <w:pPr>
        <w:pStyle w:val="Default"/>
        <w:rPr>
          <w:color w:val="auto"/>
          <w:szCs w:val="28"/>
        </w:rPr>
      </w:pPr>
      <w:r w:rsidRPr="00062A04">
        <w:rPr>
          <w:color w:val="auto"/>
          <w:szCs w:val="28"/>
        </w:rPr>
        <w:t xml:space="preserve">Объем работы </w:t>
      </w:r>
      <w:r w:rsidRPr="00062A04">
        <w:rPr>
          <w:b/>
          <w:bCs/>
          <w:color w:val="auto"/>
          <w:szCs w:val="28"/>
        </w:rPr>
        <w:t xml:space="preserve">не более </w:t>
      </w:r>
      <w:r w:rsidRPr="00062A04">
        <w:rPr>
          <w:b/>
          <w:bCs/>
          <w:i/>
          <w:iCs/>
          <w:color w:val="auto"/>
          <w:szCs w:val="28"/>
        </w:rPr>
        <w:t xml:space="preserve">10 страниц </w:t>
      </w:r>
      <w:r w:rsidRPr="00062A04">
        <w:rPr>
          <w:color w:val="auto"/>
          <w:szCs w:val="28"/>
        </w:rPr>
        <w:t>(не с</w:t>
      </w:r>
      <w:r>
        <w:rPr>
          <w:color w:val="auto"/>
          <w:szCs w:val="28"/>
        </w:rPr>
        <w:t xml:space="preserve">читая титульного листа). </w:t>
      </w:r>
      <w:r w:rsidRPr="00062A04">
        <w:rPr>
          <w:color w:val="auto"/>
          <w:szCs w:val="28"/>
        </w:rPr>
        <w:t xml:space="preserve">Приложения могут занимать до 10 </w:t>
      </w:r>
      <w:r w:rsidRPr="00062A04">
        <w:rPr>
          <w:i/>
          <w:iCs/>
          <w:color w:val="auto"/>
          <w:szCs w:val="28"/>
        </w:rPr>
        <w:t xml:space="preserve">дополнительных </w:t>
      </w:r>
      <w:r w:rsidRPr="00062A04">
        <w:rPr>
          <w:color w:val="auto"/>
          <w:szCs w:val="28"/>
        </w:rPr>
        <w:t xml:space="preserve">страниц. Приложения должны быть пронумерованы и озаглавлены. В тексте на них должны содержаться ссылки. </w:t>
      </w:r>
    </w:p>
    <w:p w:rsidR="00F66F08" w:rsidRDefault="00F66F08" w:rsidP="00F66F08">
      <w:pPr>
        <w:ind w:firstLine="709"/>
        <w:jc w:val="both"/>
        <w:rPr>
          <w:rFonts w:eastAsia="Calibri"/>
        </w:rPr>
      </w:pPr>
      <w:r>
        <w:rPr>
          <w:rFonts w:eastAsia="Calibri"/>
        </w:rPr>
        <w:t>Рабочие языки конференции – русский, якутский.</w:t>
      </w:r>
    </w:p>
    <w:p w:rsidR="00F66F08" w:rsidRDefault="00F66F08" w:rsidP="00F66F08">
      <w:pPr>
        <w:ind w:firstLine="709"/>
        <w:jc w:val="both"/>
        <w:rPr>
          <w:rFonts w:eastAsia="Calibri"/>
        </w:rPr>
      </w:pPr>
      <w:r>
        <w:rPr>
          <w:rFonts w:eastAsia="Calibri"/>
        </w:rPr>
        <w:t>Все материалы, направленные на конференцию, не возвращаются.</w:t>
      </w:r>
    </w:p>
    <w:p w:rsidR="00F66F08" w:rsidRDefault="00F66F08" w:rsidP="00F66F08">
      <w:pPr>
        <w:ind w:firstLine="709"/>
        <w:jc w:val="both"/>
        <w:rPr>
          <w:rFonts w:eastAsia="Calibri"/>
        </w:rPr>
      </w:pPr>
      <w:r>
        <w:rPr>
          <w:rFonts w:eastAsia="Calibri"/>
        </w:rPr>
        <w:t>Авторам работ не передаются рецензии, экспертные карты, протоколы жюри. Причины отклонения работ и присуждения наград, как правило, не сообщаются.</w:t>
      </w:r>
    </w:p>
    <w:p w:rsidR="00F66F08" w:rsidRDefault="00F66F08" w:rsidP="00F66F08">
      <w:pPr>
        <w:pStyle w:val="2"/>
        <w:spacing w:before="0"/>
        <w:jc w:val="center"/>
        <w:rPr>
          <w:rFonts w:ascii="Times New Roman" w:hAnsi="Times New Roman" w:cs="Times New Roman"/>
          <w:color w:val="auto"/>
          <w:sz w:val="24"/>
          <w:szCs w:val="24"/>
        </w:rPr>
      </w:pPr>
    </w:p>
    <w:p w:rsidR="00F66F08" w:rsidRDefault="00F66F08" w:rsidP="00F66F08">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VII</w:t>
      </w:r>
      <w:r>
        <w:rPr>
          <w:rFonts w:ascii="Times New Roman" w:hAnsi="Times New Roman" w:cs="Times New Roman"/>
          <w:color w:val="auto"/>
          <w:sz w:val="24"/>
          <w:szCs w:val="24"/>
        </w:rPr>
        <w:t>. Награды лауреатам</w:t>
      </w:r>
    </w:p>
    <w:p w:rsidR="00092994" w:rsidRPr="0043024C" w:rsidRDefault="00F66F08" w:rsidP="00092994">
      <w:pPr>
        <w:tabs>
          <w:tab w:val="left" w:pos="851"/>
        </w:tabs>
        <w:jc w:val="both"/>
      </w:pPr>
      <w:r>
        <w:rPr>
          <w:rFonts w:eastAsia="Calibri"/>
        </w:rPr>
        <w:t xml:space="preserve">По итогам </w:t>
      </w:r>
      <w:r w:rsidR="005C0987">
        <w:rPr>
          <w:rFonts w:eastAsia="Calibri"/>
        </w:rPr>
        <w:t>конференции присваиваются звания лауреатов, вручаются дипломы I,</w:t>
      </w:r>
      <w:r w:rsidR="00B91B7C" w:rsidRPr="00B91B7C">
        <w:rPr>
          <w:rFonts w:eastAsia="Calibri"/>
        </w:rPr>
        <w:t xml:space="preserve"> </w:t>
      </w:r>
      <w:r w:rsidR="005C0987">
        <w:rPr>
          <w:rFonts w:eastAsia="Calibri"/>
        </w:rPr>
        <w:t xml:space="preserve">II, III степеней  среди </w:t>
      </w:r>
      <w:r w:rsidR="005C0987">
        <w:t>студентов, молодых ученых и педагогов</w:t>
      </w:r>
      <w:r w:rsidR="005C0987">
        <w:rPr>
          <w:rFonts w:eastAsia="Calibri"/>
        </w:rPr>
        <w:t xml:space="preserve"> </w:t>
      </w:r>
      <w:r>
        <w:rPr>
          <w:rFonts w:eastAsia="Calibri"/>
        </w:rPr>
        <w:t>по секциям</w:t>
      </w:r>
      <w:r w:rsidR="005C0987">
        <w:rPr>
          <w:rFonts w:eastAsia="Calibri"/>
        </w:rPr>
        <w:t xml:space="preserve">. </w:t>
      </w:r>
      <w:r w:rsidR="00092994" w:rsidRPr="0043024C">
        <w:t>Всем уча</w:t>
      </w:r>
      <w:r w:rsidR="00092994">
        <w:t>стникам</w:t>
      </w:r>
      <w:r w:rsidR="00092994" w:rsidRPr="0043024C">
        <w:t xml:space="preserve"> вручаются сертификаты установленного образца.</w:t>
      </w:r>
    </w:p>
    <w:p w:rsidR="00F66F08" w:rsidRPr="00F5257C" w:rsidRDefault="00F66F08" w:rsidP="00F66F08">
      <w:pPr>
        <w:ind w:firstLine="709"/>
        <w:jc w:val="both"/>
        <w:rPr>
          <w:rFonts w:eastAsia="Calibri"/>
          <w:color w:val="FF0000"/>
        </w:rPr>
      </w:pPr>
    </w:p>
    <w:p w:rsidR="00F66F08" w:rsidRDefault="00F66F08" w:rsidP="00F66F08">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VIII</w:t>
      </w:r>
      <w:r>
        <w:rPr>
          <w:rFonts w:ascii="Times New Roman" w:hAnsi="Times New Roman" w:cs="Times New Roman"/>
          <w:color w:val="auto"/>
          <w:sz w:val="24"/>
          <w:szCs w:val="24"/>
        </w:rPr>
        <w:t>. Общие рекомендации</w:t>
      </w:r>
    </w:p>
    <w:p w:rsidR="00F66F08" w:rsidRDefault="00F66F08" w:rsidP="00F66F08">
      <w:pPr>
        <w:ind w:firstLine="709"/>
        <w:jc w:val="both"/>
        <w:rPr>
          <w:rFonts w:eastAsia="Calibri"/>
        </w:rPr>
      </w:pPr>
      <w:r>
        <w:rPr>
          <w:rFonts w:eastAsia="Calibri"/>
        </w:rPr>
        <w:t>В науке существуют традиции описания исследовательских результатов. Эти традиции достаточно универсальны и действуют в самых различных областях творчества. Ниже приводятся некоторые общие рекомендации, которых следует придерживаться.</w:t>
      </w:r>
    </w:p>
    <w:p w:rsidR="00F66F08" w:rsidRDefault="00F66F08" w:rsidP="00F66F08">
      <w:pPr>
        <w:ind w:firstLine="709"/>
        <w:jc w:val="both"/>
        <w:rPr>
          <w:rFonts w:eastAsia="Calibri"/>
        </w:rPr>
      </w:pPr>
      <w:r>
        <w:rPr>
          <w:rFonts w:eastAsia="Calibri"/>
        </w:rPr>
        <w:t>В описании работы должны быть четко разделены следующие части: постановка проблемы (задачи), методы ее решения, выводы.</w:t>
      </w:r>
    </w:p>
    <w:p w:rsidR="00F66F08" w:rsidRDefault="00F66F08" w:rsidP="00F66F08">
      <w:pPr>
        <w:ind w:firstLine="709"/>
        <w:jc w:val="both"/>
        <w:rPr>
          <w:rFonts w:eastAsia="Calibri"/>
        </w:rPr>
      </w:pPr>
      <w:r>
        <w:rPr>
          <w:rFonts w:eastAsia="Calibri"/>
        </w:rPr>
        <w:t>В работе должны быть освещены: актуальность решаемой проблемы, сравнение предлагаемых методов решения проблемы с известными, причины использования предлагаемых методов (эффективность, точность, простота и т.д.), предложения по практическому использованию результатов.</w:t>
      </w:r>
    </w:p>
    <w:p w:rsidR="00F66F08" w:rsidRDefault="00F66F08" w:rsidP="00F66F08">
      <w:pPr>
        <w:ind w:firstLine="709"/>
        <w:jc w:val="both"/>
        <w:rPr>
          <w:rFonts w:eastAsia="Calibri"/>
        </w:rPr>
      </w:pPr>
      <w:r>
        <w:rPr>
          <w:rFonts w:eastAsia="Calibri"/>
        </w:rPr>
        <w:t xml:space="preserve">При оценке работ принимаются во внимание следующие критерии оценки научно-исследовательской работы: </w:t>
      </w:r>
    </w:p>
    <w:p w:rsidR="00F66F08" w:rsidRDefault="00F66F08" w:rsidP="00F66F08">
      <w:pPr>
        <w:pStyle w:val="a5"/>
        <w:numPr>
          <w:ilvl w:val="0"/>
          <w:numId w:val="4"/>
        </w:numPr>
        <w:ind w:left="426"/>
        <w:jc w:val="both"/>
        <w:rPr>
          <w:rFonts w:eastAsia="Calibri"/>
        </w:rPr>
      </w:pPr>
      <w:r>
        <w:rPr>
          <w:rFonts w:eastAsia="Calibri"/>
        </w:rPr>
        <w:t>актуальность и проблематика поставленной задачи;</w:t>
      </w:r>
    </w:p>
    <w:p w:rsidR="00F66F08" w:rsidRDefault="00F66F08" w:rsidP="00F66F08">
      <w:pPr>
        <w:pStyle w:val="a5"/>
        <w:numPr>
          <w:ilvl w:val="0"/>
          <w:numId w:val="4"/>
        </w:numPr>
        <w:ind w:left="426"/>
        <w:jc w:val="both"/>
        <w:rPr>
          <w:rFonts w:eastAsia="Calibri"/>
        </w:rPr>
      </w:pPr>
      <w:r>
        <w:rPr>
          <w:rFonts w:eastAsia="Calibri"/>
        </w:rPr>
        <w:t>знакомство с современным состоянием проблемы;</w:t>
      </w:r>
    </w:p>
    <w:p w:rsidR="00F66F08" w:rsidRDefault="00F66F08" w:rsidP="00F66F08">
      <w:pPr>
        <w:pStyle w:val="a5"/>
        <w:numPr>
          <w:ilvl w:val="0"/>
          <w:numId w:val="4"/>
        </w:numPr>
        <w:ind w:left="426"/>
        <w:jc w:val="both"/>
        <w:rPr>
          <w:rFonts w:eastAsia="Calibri"/>
        </w:rPr>
      </w:pPr>
      <w:r>
        <w:rPr>
          <w:rFonts w:eastAsia="Calibri"/>
        </w:rPr>
        <w:t>оригинальность методов решения задачи, исследования;</w:t>
      </w:r>
    </w:p>
    <w:p w:rsidR="00044C90" w:rsidRDefault="00F66F08" w:rsidP="00044C90">
      <w:pPr>
        <w:pStyle w:val="a5"/>
        <w:numPr>
          <w:ilvl w:val="0"/>
          <w:numId w:val="4"/>
        </w:numPr>
        <w:ind w:left="426"/>
        <w:jc w:val="both"/>
        <w:rPr>
          <w:rFonts w:eastAsia="Calibri"/>
        </w:rPr>
      </w:pPr>
      <w:r>
        <w:rPr>
          <w:rFonts w:eastAsia="Calibri"/>
        </w:rPr>
        <w:t>достоверность результатов работы;</w:t>
      </w:r>
    </w:p>
    <w:p w:rsidR="00F66F08" w:rsidRPr="00044C90" w:rsidRDefault="00F66F08" w:rsidP="00044C90">
      <w:pPr>
        <w:pStyle w:val="a5"/>
        <w:numPr>
          <w:ilvl w:val="0"/>
          <w:numId w:val="4"/>
        </w:numPr>
        <w:ind w:left="426"/>
        <w:jc w:val="both"/>
        <w:rPr>
          <w:rFonts w:eastAsia="Calibri"/>
        </w:rPr>
      </w:pPr>
      <w:r w:rsidRPr="00044C90">
        <w:rPr>
          <w:rFonts w:eastAsia="Calibri"/>
        </w:rPr>
        <w:t>практическое значение результатов работы, ее общественно полезная направленность;</w:t>
      </w:r>
    </w:p>
    <w:p w:rsidR="00F66F08" w:rsidRDefault="00F66F08" w:rsidP="00F66F08">
      <w:pPr>
        <w:pStyle w:val="a5"/>
        <w:numPr>
          <w:ilvl w:val="0"/>
          <w:numId w:val="4"/>
        </w:numPr>
        <w:ind w:left="426"/>
        <w:jc w:val="both"/>
        <w:rPr>
          <w:rFonts w:eastAsia="Calibri"/>
        </w:rPr>
      </w:pPr>
      <w:r>
        <w:rPr>
          <w:rFonts w:eastAsia="Calibri"/>
        </w:rPr>
        <w:t>степень самостоятельности проведенных исследований;</w:t>
      </w:r>
    </w:p>
    <w:p w:rsidR="00044C90" w:rsidRDefault="00F66F08" w:rsidP="00044C90">
      <w:pPr>
        <w:pStyle w:val="a5"/>
        <w:numPr>
          <w:ilvl w:val="0"/>
          <w:numId w:val="4"/>
        </w:numPr>
        <w:ind w:left="426"/>
        <w:jc w:val="both"/>
        <w:rPr>
          <w:rFonts w:eastAsia="Calibri"/>
        </w:rPr>
      </w:pPr>
      <w:r>
        <w:rPr>
          <w:rFonts w:eastAsia="Calibri"/>
        </w:rPr>
        <w:t>глубина изучения литературы и фактического материала;</w:t>
      </w:r>
    </w:p>
    <w:p w:rsidR="00F66F08" w:rsidRPr="00044C90" w:rsidRDefault="00F66F08" w:rsidP="00044C90">
      <w:pPr>
        <w:pStyle w:val="a5"/>
        <w:numPr>
          <w:ilvl w:val="0"/>
          <w:numId w:val="4"/>
        </w:numPr>
        <w:ind w:left="426"/>
        <w:jc w:val="both"/>
        <w:rPr>
          <w:rFonts w:eastAsia="Calibri"/>
        </w:rPr>
      </w:pPr>
      <w:proofErr w:type="gramStart"/>
      <w:r w:rsidRPr="00044C90">
        <w:rPr>
          <w:rFonts w:eastAsia="Calibri"/>
        </w:rPr>
        <w:t>соблюдение требований к оформлению работы (введение, цель, постановка задачи, основное содержание, выводы, список литературы, приложения)</w:t>
      </w:r>
      <w:proofErr w:type="gramEnd"/>
    </w:p>
    <w:p w:rsidR="00F66F08" w:rsidRDefault="00F66F08" w:rsidP="00F66F08">
      <w:pPr>
        <w:pStyle w:val="a5"/>
        <w:numPr>
          <w:ilvl w:val="0"/>
          <w:numId w:val="4"/>
        </w:numPr>
        <w:ind w:left="426"/>
        <w:jc w:val="both"/>
        <w:rPr>
          <w:rFonts w:eastAsia="Calibri"/>
        </w:rPr>
      </w:pPr>
      <w:r>
        <w:rPr>
          <w:rFonts w:eastAsia="Calibri"/>
        </w:rPr>
        <w:t>степень понимания проделанной работы и грамотность автора;</w:t>
      </w:r>
    </w:p>
    <w:p w:rsidR="00044C90" w:rsidRDefault="00F66F08" w:rsidP="00044C90">
      <w:pPr>
        <w:pStyle w:val="a5"/>
        <w:numPr>
          <w:ilvl w:val="0"/>
          <w:numId w:val="4"/>
        </w:numPr>
        <w:ind w:left="426"/>
        <w:jc w:val="both"/>
        <w:rPr>
          <w:rFonts w:eastAsia="Calibri"/>
        </w:rPr>
      </w:pPr>
      <w:r>
        <w:rPr>
          <w:rFonts w:eastAsia="Calibri"/>
        </w:rPr>
        <w:t>исследовательский, творческий характер работы;</w:t>
      </w:r>
    </w:p>
    <w:p w:rsidR="00F66F08" w:rsidRPr="00044C90" w:rsidRDefault="00F66F08" w:rsidP="00044C90">
      <w:pPr>
        <w:pStyle w:val="a5"/>
        <w:numPr>
          <w:ilvl w:val="0"/>
          <w:numId w:val="4"/>
        </w:numPr>
        <w:ind w:left="426"/>
        <w:jc w:val="both"/>
        <w:rPr>
          <w:rFonts w:eastAsia="Calibri"/>
        </w:rPr>
      </w:pPr>
      <w:r w:rsidRPr="00044C90">
        <w:rPr>
          <w:rFonts w:eastAsia="Calibri"/>
        </w:rPr>
        <w:t>соответствие содержания сформулированной теме, поставленной цели и задачам, структура работы;</w:t>
      </w:r>
    </w:p>
    <w:p w:rsidR="00044C90" w:rsidRDefault="00F66F08" w:rsidP="00044C90">
      <w:pPr>
        <w:pStyle w:val="a5"/>
        <w:numPr>
          <w:ilvl w:val="0"/>
          <w:numId w:val="4"/>
        </w:numPr>
        <w:ind w:left="426"/>
        <w:jc w:val="both"/>
        <w:rPr>
          <w:rFonts w:eastAsia="Calibri"/>
        </w:rPr>
      </w:pPr>
      <w:r>
        <w:rPr>
          <w:rFonts w:eastAsia="Calibri"/>
        </w:rPr>
        <w:lastRenderedPageBreak/>
        <w:t>наличие литературного обзора, его качество;</w:t>
      </w:r>
    </w:p>
    <w:p w:rsidR="00F66F08" w:rsidRPr="00044C90" w:rsidRDefault="00F66F08" w:rsidP="00044C90">
      <w:pPr>
        <w:pStyle w:val="a5"/>
        <w:numPr>
          <w:ilvl w:val="0"/>
          <w:numId w:val="4"/>
        </w:numPr>
        <w:ind w:left="426"/>
        <w:jc w:val="both"/>
        <w:rPr>
          <w:rFonts w:eastAsia="Calibri"/>
        </w:rPr>
      </w:pPr>
      <w:r w:rsidRPr="00044C90">
        <w:rPr>
          <w:rFonts w:eastAsia="Calibri"/>
        </w:rPr>
        <w:t>корректность методик исследований, наличие у авторов представлений о допущениях, производимых при реализации методики.</w:t>
      </w:r>
    </w:p>
    <w:p w:rsidR="00F66F08" w:rsidRPr="004F40CE" w:rsidRDefault="00F66F08" w:rsidP="00F66F08">
      <w:pPr>
        <w:ind w:firstLine="709"/>
        <w:jc w:val="both"/>
        <w:rPr>
          <w:rFonts w:eastAsia="Calibri"/>
          <w:b/>
          <w:u w:val="single"/>
        </w:rPr>
      </w:pPr>
      <w:r w:rsidRPr="004F40CE">
        <w:rPr>
          <w:rFonts w:eastAsia="Calibri"/>
          <w:b/>
          <w:u w:val="single"/>
        </w:rPr>
        <w:t>Рекомендаци</w:t>
      </w:r>
      <w:r w:rsidR="00B91B7C" w:rsidRPr="004F40CE">
        <w:rPr>
          <w:rFonts w:eastAsia="Calibri"/>
          <w:b/>
          <w:u w:val="single"/>
        </w:rPr>
        <w:t xml:space="preserve">и к докладу на очных </w:t>
      </w:r>
      <w:r w:rsidRPr="004F40CE">
        <w:rPr>
          <w:rFonts w:eastAsia="Calibri"/>
          <w:b/>
          <w:u w:val="single"/>
        </w:rPr>
        <w:t>секциях:</w:t>
      </w:r>
    </w:p>
    <w:p w:rsidR="00F66F08" w:rsidRDefault="00F66F08" w:rsidP="00F66F08">
      <w:pPr>
        <w:ind w:firstLine="709"/>
        <w:jc w:val="both"/>
        <w:rPr>
          <w:rFonts w:eastAsia="Calibri"/>
        </w:rPr>
      </w:pPr>
      <w:r>
        <w:rPr>
          <w:rFonts w:eastAsia="Calibri"/>
        </w:rPr>
        <w:t xml:space="preserve">В течение одного дня на тематических секциях конференции молодые исследователи выступают с докладами о своих научных результатах перед </w:t>
      </w:r>
      <w:r w:rsidR="004F40CE">
        <w:rPr>
          <w:rFonts w:eastAsia="Calibri"/>
        </w:rPr>
        <w:t>экспертами</w:t>
      </w:r>
      <w:r>
        <w:rPr>
          <w:rFonts w:eastAsia="Calibri"/>
        </w:rPr>
        <w:t>, специалистами и своими сверстниками. Продолжительность доклада</w:t>
      </w:r>
      <w:r w:rsidR="004F40CE">
        <w:rPr>
          <w:rFonts w:eastAsia="Calibri"/>
        </w:rPr>
        <w:t xml:space="preserve"> </w:t>
      </w:r>
      <w:r w:rsidR="008D3468">
        <w:rPr>
          <w:rFonts w:eastAsia="Calibri"/>
        </w:rPr>
        <w:t>не более 5</w:t>
      </w:r>
      <w:bookmarkStart w:id="0" w:name="_GoBack"/>
      <w:bookmarkEnd w:id="0"/>
      <w:r>
        <w:rPr>
          <w:rFonts w:eastAsia="Calibri"/>
        </w:rPr>
        <w:t xml:space="preserve"> минут. После доклада автор защищает свою работу, отвечая на вопросы экспертов и присутствующих. Секция также может выделить время для обсуждения доклада.</w:t>
      </w:r>
    </w:p>
    <w:p w:rsidR="00F66F08" w:rsidRDefault="00F66F08" w:rsidP="00F66F08">
      <w:pPr>
        <w:ind w:firstLine="709"/>
        <w:jc w:val="both"/>
        <w:rPr>
          <w:rFonts w:eastAsia="Calibri"/>
        </w:rPr>
      </w:pPr>
      <w:r>
        <w:rPr>
          <w:rFonts w:eastAsia="Calibri"/>
        </w:rPr>
        <w:t>На секции работает Экспертная комиссия, которые оценивают достижения автора и качество доклада. Оценка работы в виде баллов и рекомендаций заносится в экспертную карту участника и учитывается при подведении итогов конкурсов конференции.</w:t>
      </w:r>
    </w:p>
    <w:p w:rsidR="00F66F08" w:rsidRDefault="00F66F08" w:rsidP="00F66F08">
      <w:pPr>
        <w:ind w:firstLine="709"/>
        <w:jc w:val="both"/>
        <w:rPr>
          <w:rFonts w:eastAsia="Calibri"/>
        </w:rPr>
      </w:pPr>
      <w:r>
        <w:rPr>
          <w:rFonts w:eastAsia="Calibri"/>
        </w:rPr>
        <w:t>Во время доклада необходимо иметь текст работы.</w:t>
      </w:r>
    </w:p>
    <w:p w:rsidR="00F66F08" w:rsidRDefault="00F66F08" w:rsidP="00F66F08">
      <w:pPr>
        <w:ind w:firstLine="709"/>
        <w:jc w:val="both"/>
        <w:rPr>
          <w:rFonts w:eastAsia="Calibri"/>
        </w:rPr>
      </w:pPr>
      <w:r>
        <w:rPr>
          <w:rFonts w:eastAsia="Calibri"/>
        </w:rPr>
        <w:t xml:space="preserve">Доклад и защита должны сопровождаться демонстрацией материалов, иллюстрирующих выполненную работу. Для демонстрации участнику предоставляется место для расположения плакатов и/или мультимедийный проектор для презентации. Демонстрация должна отражать наиболее важные элементы работы, а именно: цель работы, методы и способы решения проблемы, результаты и выводы. Работа может демонстрироваться на плакатах, моделях, с помощью технических средств; рекомендуется использование публикаций, свидетельств, отзывов, фотоальбомов, раздаточных материалов. </w:t>
      </w:r>
    </w:p>
    <w:p w:rsidR="00F66F08" w:rsidRDefault="00F66F08" w:rsidP="00F66F08">
      <w:pPr>
        <w:ind w:firstLine="709"/>
        <w:jc w:val="both"/>
        <w:rPr>
          <w:rFonts w:eastAsia="Calibri"/>
        </w:rPr>
      </w:pPr>
      <w:r>
        <w:rPr>
          <w:rFonts w:eastAsia="Calibri"/>
        </w:rPr>
        <w:t>В заявке на участие в конференции необходимо отразить требуемые для демонстрации технические средства. Организаторы конференции будут стараться удовлетворить все заявки на оборудование, однако авторам следует иметь ввиду, что возможности организаторов ограничены. Поэтому рекомендуется авторам по возможности привозить оборудование с собой.</w:t>
      </w:r>
    </w:p>
    <w:p w:rsidR="00F66F08" w:rsidRPr="002612CB" w:rsidRDefault="00F66F08" w:rsidP="00F66F08">
      <w:pPr>
        <w:pStyle w:val="2"/>
        <w:spacing w:before="0"/>
        <w:jc w:val="center"/>
        <w:rPr>
          <w:rFonts w:ascii="Times New Roman" w:hAnsi="Times New Roman" w:cs="Times New Roman"/>
          <w:color w:val="auto"/>
          <w:sz w:val="24"/>
          <w:szCs w:val="24"/>
        </w:rPr>
      </w:pPr>
    </w:p>
    <w:p w:rsidR="00F66F08" w:rsidRPr="002612CB" w:rsidRDefault="00F66F08" w:rsidP="00F66F08"/>
    <w:p w:rsidR="00EA25CA" w:rsidRPr="000D0A97" w:rsidRDefault="000D0A97" w:rsidP="00EA25CA">
      <w:pPr>
        <w:jc w:val="right"/>
        <w:rPr>
          <w:b/>
          <w:u w:val="single"/>
        </w:rPr>
      </w:pPr>
      <w:r w:rsidRPr="000D0A97">
        <w:rPr>
          <w:rFonts w:eastAsia="Calibri"/>
          <w:b/>
          <w:u w:val="single"/>
        </w:rPr>
        <w:t xml:space="preserve">Приложение </w:t>
      </w:r>
      <w:r w:rsidR="00EA25CA" w:rsidRPr="000D0A97">
        <w:rPr>
          <w:rFonts w:eastAsia="Calibri"/>
          <w:b/>
          <w:u w:val="single"/>
        </w:rPr>
        <w:t>1</w:t>
      </w:r>
    </w:p>
    <w:p w:rsidR="00F66F08" w:rsidRPr="00F5257C" w:rsidRDefault="00F66F08" w:rsidP="00F66F08">
      <w:pPr>
        <w:pBdr>
          <w:bottom w:val="single" w:sz="12" w:space="1" w:color="auto"/>
        </w:pBdr>
        <w:jc w:val="center"/>
        <w:rPr>
          <w:b/>
          <w:spacing w:val="-4"/>
        </w:rPr>
      </w:pPr>
      <w:r>
        <w:rPr>
          <w:b/>
          <w:spacing w:val="-4"/>
        </w:rPr>
        <w:t>Заявка</w:t>
      </w:r>
    </w:p>
    <w:p w:rsidR="00F66F08" w:rsidRDefault="00F66F08" w:rsidP="00F66F08">
      <w:pPr>
        <w:pBdr>
          <w:bottom w:val="single" w:sz="12" w:space="1" w:color="auto"/>
        </w:pBdr>
        <w:jc w:val="center"/>
        <w:rPr>
          <w:b/>
          <w:spacing w:val="-4"/>
        </w:rPr>
      </w:pPr>
    </w:p>
    <w:p w:rsidR="00F66F08" w:rsidRDefault="00F66F08" w:rsidP="00F66F08">
      <w:pPr>
        <w:jc w:val="center"/>
        <w:rPr>
          <w:i/>
          <w:spacing w:val="-4"/>
        </w:rPr>
      </w:pPr>
      <w:r>
        <w:rPr>
          <w:i/>
          <w:spacing w:val="-4"/>
        </w:rPr>
        <w:t xml:space="preserve">(наименование </w:t>
      </w:r>
      <w:proofErr w:type="gramStart"/>
      <w:r>
        <w:rPr>
          <w:i/>
          <w:spacing w:val="-4"/>
        </w:rPr>
        <w:t>направлении</w:t>
      </w:r>
      <w:proofErr w:type="gramEnd"/>
      <w:r>
        <w:rPr>
          <w:i/>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856"/>
        <w:gridCol w:w="5093"/>
      </w:tblGrid>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b/>
                <w:spacing w:val="-4"/>
                <w:lang w:eastAsia="en-US"/>
              </w:rPr>
            </w:pPr>
            <w:r>
              <w:rPr>
                <w:b/>
                <w:spacing w:val="-4"/>
                <w:lang w:eastAsia="en-US"/>
              </w:rPr>
              <w:t>1.</w:t>
            </w:r>
          </w:p>
        </w:tc>
        <w:tc>
          <w:tcPr>
            <w:tcW w:w="8949" w:type="dxa"/>
            <w:gridSpan w:val="2"/>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b/>
                <w:spacing w:val="-4"/>
                <w:lang w:eastAsia="en-US"/>
              </w:rPr>
            </w:pPr>
            <w:r>
              <w:rPr>
                <w:b/>
                <w:spacing w:val="-4"/>
                <w:lang w:eastAsia="en-US"/>
              </w:rPr>
              <w:t>Информация об участнике</w:t>
            </w: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1.1</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Ф.И.О.</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1.2.</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Дата рождения</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1.3.</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Класс/курс, профессия/специальность</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1.4.</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Наименование ОУ</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1.5.</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 xml:space="preserve"> Номер мобильного телефона </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b/>
                <w:spacing w:val="-4"/>
                <w:lang w:eastAsia="en-US"/>
              </w:rPr>
            </w:pPr>
            <w:r>
              <w:rPr>
                <w:b/>
                <w:spacing w:val="-4"/>
                <w:lang w:eastAsia="en-US"/>
              </w:rPr>
              <w:t>2</w:t>
            </w:r>
          </w:p>
        </w:tc>
        <w:tc>
          <w:tcPr>
            <w:tcW w:w="8949" w:type="dxa"/>
            <w:gridSpan w:val="2"/>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b/>
                <w:spacing w:val="-4"/>
                <w:lang w:eastAsia="en-US"/>
              </w:rPr>
            </w:pPr>
            <w:r>
              <w:rPr>
                <w:b/>
                <w:spacing w:val="-4"/>
                <w:lang w:eastAsia="en-US"/>
              </w:rPr>
              <w:t>Информация о работе</w:t>
            </w: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2.1.</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Направление, секция</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2.2.</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Название</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b/>
                <w:spacing w:val="-4"/>
                <w:lang w:eastAsia="en-US"/>
              </w:rPr>
            </w:pPr>
            <w:r>
              <w:rPr>
                <w:b/>
                <w:spacing w:val="-4"/>
                <w:lang w:eastAsia="en-US"/>
              </w:rPr>
              <w:t>3.</w:t>
            </w:r>
          </w:p>
        </w:tc>
        <w:tc>
          <w:tcPr>
            <w:tcW w:w="8949" w:type="dxa"/>
            <w:gridSpan w:val="2"/>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b/>
                <w:spacing w:val="-4"/>
                <w:lang w:eastAsia="en-US"/>
              </w:rPr>
            </w:pPr>
            <w:r>
              <w:rPr>
                <w:b/>
                <w:spacing w:val="-4"/>
                <w:lang w:eastAsia="en-US"/>
              </w:rPr>
              <w:t xml:space="preserve">Информация о руководителе </w:t>
            </w: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3.1.</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 xml:space="preserve">Ф.И.О. </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3.2.</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 xml:space="preserve">Место работы, должность </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3.3.</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Ученая степень, звание</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spacing w:val="-4"/>
                <w:lang w:eastAsia="en-US"/>
              </w:rPr>
            </w:pPr>
            <w:r>
              <w:rPr>
                <w:spacing w:val="-4"/>
                <w:lang w:eastAsia="en-US"/>
              </w:rPr>
              <w:t>3.4.</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spacing w:val="-4"/>
                <w:lang w:eastAsia="en-US"/>
              </w:rPr>
            </w:pPr>
            <w:r>
              <w:rPr>
                <w:spacing w:val="-4"/>
                <w:lang w:eastAsia="en-US"/>
              </w:rPr>
              <w:t>Телефон</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spacing w:val="-4"/>
                <w:lang w:eastAsia="en-US"/>
              </w:rPr>
            </w:pPr>
          </w:p>
        </w:tc>
      </w:tr>
      <w:tr w:rsidR="00F66F08" w:rsidTr="00F150AC">
        <w:tc>
          <w:tcPr>
            <w:tcW w:w="621"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jc w:val="center"/>
              <w:rPr>
                <w:b/>
                <w:spacing w:val="-4"/>
                <w:lang w:eastAsia="en-US"/>
              </w:rPr>
            </w:pPr>
            <w:r>
              <w:rPr>
                <w:b/>
                <w:spacing w:val="-4"/>
                <w:lang w:eastAsia="en-US"/>
              </w:rPr>
              <w:t>4.</w:t>
            </w:r>
          </w:p>
        </w:tc>
        <w:tc>
          <w:tcPr>
            <w:tcW w:w="3856" w:type="dxa"/>
            <w:tcBorders>
              <w:top w:val="single" w:sz="4" w:space="0" w:color="auto"/>
              <w:left w:val="single" w:sz="4" w:space="0" w:color="auto"/>
              <w:bottom w:val="single" w:sz="4" w:space="0" w:color="auto"/>
              <w:right w:val="single" w:sz="4" w:space="0" w:color="auto"/>
            </w:tcBorders>
            <w:hideMark/>
          </w:tcPr>
          <w:p w:rsidR="00F66F08" w:rsidRDefault="00F66F08" w:rsidP="00F150AC">
            <w:pPr>
              <w:spacing w:line="276" w:lineRule="auto"/>
              <w:rPr>
                <w:b/>
                <w:spacing w:val="-4"/>
                <w:lang w:eastAsia="en-US"/>
              </w:rPr>
            </w:pPr>
            <w:r>
              <w:rPr>
                <w:b/>
                <w:spacing w:val="-4"/>
                <w:lang w:eastAsia="en-US"/>
              </w:rPr>
              <w:t xml:space="preserve">Используемые технические средства </w:t>
            </w:r>
          </w:p>
        </w:tc>
        <w:tc>
          <w:tcPr>
            <w:tcW w:w="5093" w:type="dxa"/>
            <w:tcBorders>
              <w:top w:val="single" w:sz="4" w:space="0" w:color="auto"/>
              <w:left w:val="single" w:sz="4" w:space="0" w:color="auto"/>
              <w:bottom w:val="single" w:sz="4" w:space="0" w:color="auto"/>
              <w:right w:val="single" w:sz="4" w:space="0" w:color="auto"/>
            </w:tcBorders>
          </w:tcPr>
          <w:p w:rsidR="00F66F08" w:rsidRDefault="00F66F08" w:rsidP="00F150AC">
            <w:pPr>
              <w:spacing w:line="276" w:lineRule="auto"/>
              <w:jc w:val="center"/>
              <w:rPr>
                <w:b/>
                <w:spacing w:val="-4"/>
                <w:lang w:eastAsia="en-US"/>
              </w:rPr>
            </w:pPr>
          </w:p>
        </w:tc>
      </w:tr>
    </w:tbl>
    <w:p w:rsidR="00F66F08" w:rsidRDefault="00F66F08" w:rsidP="00F66F08">
      <w:pPr>
        <w:rPr>
          <w:lang w:val="en-US"/>
        </w:rPr>
      </w:pPr>
    </w:p>
    <w:p w:rsidR="00453E28" w:rsidRPr="000D0A97" w:rsidRDefault="00453E28" w:rsidP="00453E28">
      <w:pPr>
        <w:jc w:val="right"/>
        <w:rPr>
          <w:b/>
          <w:u w:val="single"/>
        </w:rPr>
      </w:pPr>
      <w:r w:rsidRPr="000D0A97">
        <w:rPr>
          <w:rFonts w:eastAsia="Calibri"/>
          <w:b/>
          <w:u w:val="single"/>
        </w:rPr>
        <w:t>Приложение 1</w:t>
      </w:r>
    </w:p>
    <w:p w:rsidR="00F66F08" w:rsidRDefault="00F66F08" w:rsidP="00453E28"/>
    <w:p w:rsidR="00453E28" w:rsidRPr="00453E28" w:rsidRDefault="00453E28" w:rsidP="00453E28">
      <w:pPr>
        <w:jc w:val="center"/>
        <w:rPr>
          <w:b/>
        </w:rPr>
      </w:pPr>
      <w:r w:rsidRPr="00453E28">
        <w:rPr>
          <w:b/>
        </w:rPr>
        <w:t>Порядок оплаты</w:t>
      </w:r>
    </w:p>
    <w:p w:rsidR="00453E28" w:rsidRDefault="00453E28" w:rsidP="00453E28">
      <w:pPr>
        <w:jc w:val="center"/>
        <w:rPr>
          <w:b/>
        </w:rPr>
      </w:pPr>
      <w:r>
        <w:rPr>
          <w:b/>
        </w:rPr>
        <w:t>д</w:t>
      </w:r>
      <w:r w:rsidRPr="00453E28">
        <w:rPr>
          <w:b/>
        </w:rPr>
        <w:t xml:space="preserve">ля участия на заочном этапе </w:t>
      </w:r>
      <w:proofErr w:type="gramStart"/>
      <w:r w:rsidRPr="00453E28">
        <w:rPr>
          <w:b/>
        </w:rPr>
        <w:t>республиканской</w:t>
      </w:r>
      <w:proofErr w:type="gramEnd"/>
      <w:r w:rsidRPr="00453E28">
        <w:rPr>
          <w:b/>
        </w:rPr>
        <w:t xml:space="preserve"> НПК «</w:t>
      </w:r>
      <w:proofErr w:type="spellStart"/>
      <w:r w:rsidRPr="00453E28">
        <w:rPr>
          <w:b/>
        </w:rPr>
        <w:t>Прокопьевские</w:t>
      </w:r>
      <w:proofErr w:type="spellEnd"/>
      <w:r w:rsidRPr="00453E28">
        <w:rPr>
          <w:b/>
        </w:rPr>
        <w:t xml:space="preserve"> чтения»</w:t>
      </w:r>
    </w:p>
    <w:p w:rsidR="00453E28" w:rsidRPr="00453E28" w:rsidRDefault="00453E28" w:rsidP="00453E28">
      <w:pPr>
        <w:jc w:val="center"/>
        <w:rPr>
          <w:b/>
        </w:rPr>
      </w:pPr>
    </w:p>
    <w:p w:rsidR="00453E28" w:rsidRDefault="00453E28" w:rsidP="00453E28">
      <w:r>
        <w:t>Размер участия в заочном этапе конференции составляет 200 рублей. Оплата за участие может быть осуществляется по безналичному расчету в срок до 15 марта 2018 года</w:t>
      </w:r>
    </w:p>
    <w:p w:rsidR="00453E28" w:rsidRPr="00453E28" w:rsidRDefault="00453E28" w:rsidP="00453E28">
      <w:r>
        <w:t xml:space="preserve">Безналичный расчет осуществляется на мобильный банк (Сбербанк онлайн 89679129527 – Ефремова Анна Ивановна) с сообщением «Оплата НПК» скриншот чека </w:t>
      </w:r>
      <w:r w:rsidRPr="00453E28">
        <w:rPr>
          <w:b/>
        </w:rPr>
        <w:t xml:space="preserve">(не </w:t>
      </w:r>
      <w:r w:rsidRPr="00453E28">
        <w:rPr>
          <w:b/>
          <w:lang w:val="en-US"/>
        </w:rPr>
        <w:t>SMS</w:t>
      </w:r>
      <w:r w:rsidRPr="00453E28">
        <w:rPr>
          <w:b/>
        </w:rPr>
        <w:t>!!!)</w:t>
      </w:r>
      <w:r>
        <w:rPr>
          <w:b/>
        </w:rPr>
        <w:t xml:space="preserve"> </w:t>
      </w:r>
      <w:r>
        <w:t>отправить на указанный выше электронный адрес вместе с заявкой.</w:t>
      </w:r>
    </w:p>
    <w:p w:rsidR="00453E28" w:rsidRDefault="00453E28" w:rsidP="00453E28"/>
    <w:p w:rsidR="00F66F08" w:rsidRDefault="00F66F08" w:rsidP="00F66F08">
      <w:pPr>
        <w:jc w:val="right"/>
      </w:pPr>
    </w:p>
    <w:p w:rsidR="00F66F08" w:rsidRDefault="00F66F08" w:rsidP="00F66F08">
      <w:pPr>
        <w:jc w:val="right"/>
      </w:pPr>
    </w:p>
    <w:p w:rsidR="00F66F08" w:rsidRDefault="00F66F08" w:rsidP="00F66F08">
      <w:pPr>
        <w:jc w:val="right"/>
      </w:pPr>
    </w:p>
    <w:p w:rsidR="00F66F08" w:rsidRDefault="00F66F08" w:rsidP="00F66F08">
      <w:pPr>
        <w:jc w:val="right"/>
      </w:pPr>
    </w:p>
    <w:p w:rsidR="00F66F08" w:rsidRDefault="00F66F08" w:rsidP="00F66F08">
      <w:pPr>
        <w:jc w:val="right"/>
      </w:pPr>
    </w:p>
    <w:p w:rsidR="00F66F08" w:rsidRDefault="00F66F08" w:rsidP="00F66F08">
      <w:pPr>
        <w:jc w:val="right"/>
      </w:pPr>
    </w:p>
    <w:p w:rsidR="00F66F08" w:rsidRDefault="00F66F08" w:rsidP="00F66F08">
      <w:pPr>
        <w:jc w:val="right"/>
      </w:pPr>
    </w:p>
    <w:p w:rsidR="00F66F08" w:rsidRDefault="00F66F08" w:rsidP="00F66F08">
      <w:pPr>
        <w:jc w:val="right"/>
        <w:rPr>
          <w:i/>
          <w:sz w:val="20"/>
          <w:szCs w:val="20"/>
          <w:lang w:eastAsia="en-US"/>
        </w:rPr>
      </w:pPr>
    </w:p>
    <w:sectPr w:rsidR="00F66F08" w:rsidSect="003A7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297208"/>
    <w:multiLevelType w:val="hybridMultilevel"/>
    <w:tmpl w:val="AC6C0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63E4DD"/>
    <w:multiLevelType w:val="hybridMultilevel"/>
    <w:tmpl w:val="3E80F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0281C"/>
    <w:multiLevelType w:val="hybridMultilevel"/>
    <w:tmpl w:val="0A5CAE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6FA694B"/>
    <w:multiLevelType w:val="hybridMultilevel"/>
    <w:tmpl w:val="9FF81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EC7A0F"/>
    <w:multiLevelType w:val="hybridMultilevel"/>
    <w:tmpl w:val="C0C271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70806EE"/>
    <w:multiLevelType w:val="hybridMultilevel"/>
    <w:tmpl w:val="30EE7B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15E5918"/>
    <w:multiLevelType w:val="hybridMultilevel"/>
    <w:tmpl w:val="A0F5E5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E40268"/>
    <w:multiLevelType w:val="hybridMultilevel"/>
    <w:tmpl w:val="117E62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30E217C"/>
    <w:multiLevelType w:val="multilevel"/>
    <w:tmpl w:val="80A6C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7F95D55"/>
    <w:multiLevelType w:val="hybridMultilevel"/>
    <w:tmpl w:val="A5B6D2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90D4709"/>
    <w:multiLevelType w:val="hybridMultilevel"/>
    <w:tmpl w:val="BA3E4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913E05"/>
    <w:multiLevelType w:val="hybridMultilevel"/>
    <w:tmpl w:val="F684C396"/>
    <w:lvl w:ilvl="0" w:tplc="DA4C5112">
      <w:start w:val="1"/>
      <w:numFmt w:val="bullet"/>
      <w:lvlText w:val="-"/>
      <w:lvlJc w:val="left"/>
      <w:pPr>
        <w:ind w:left="1429" w:hanging="360"/>
      </w:pPr>
      <w:rPr>
        <w:rFonts w:ascii="Shruti" w:hAnsi="Shrut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6"/>
  </w:num>
  <w:num w:numId="9">
    <w:abstractNumId w:val="0"/>
  </w:num>
  <w:num w:numId="10">
    <w:abstractNumId w:val="3"/>
  </w:num>
  <w:num w:numId="11">
    <w:abstractNumId w:val="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F08"/>
    <w:rsid w:val="00044C90"/>
    <w:rsid w:val="000547DB"/>
    <w:rsid w:val="00062A04"/>
    <w:rsid w:val="00092994"/>
    <w:rsid w:val="000D0A97"/>
    <w:rsid w:val="000D25FD"/>
    <w:rsid w:val="00106F6E"/>
    <w:rsid w:val="00236922"/>
    <w:rsid w:val="00264A8E"/>
    <w:rsid w:val="003A713B"/>
    <w:rsid w:val="00416B2A"/>
    <w:rsid w:val="00453E28"/>
    <w:rsid w:val="004F40CE"/>
    <w:rsid w:val="005C0987"/>
    <w:rsid w:val="00730488"/>
    <w:rsid w:val="008D3468"/>
    <w:rsid w:val="008F42F3"/>
    <w:rsid w:val="00961BCD"/>
    <w:rsid w:val="009E3286"/>
    <w:rsid w:val="00B82A3D"/>
    <w:rsid w:val="00B91B7C"/>
    <w:rsid w:val="00BE6EF2"/>
    <w:rsid w:val="00C158CB"/>
    <w:rsid w:val="00CB79C6"/>
    <w:rsid w:val="00CE5186"/>
    <w:rsid w:val="00CF14AA"/>
    <w:rsid w:val="00D36248"/>
    <w:rsid w:val="00D363C6"/>
    <w:rsid w:val="00DD6E65"/>
    <w:rsid w:val="00DF653C"/>
    <w:rsid w:val="00E4260B"/>
    <w:rsid w:val="00EA25CA"/>
    <w:rsid w:val="00F150AC"/>
    <w:rsid w:val="00F66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6F0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6F08"/>
    <w:rPr>
      <w:rFonts w:asciiTheme="majorHAnsi" w:eastAsiaTheme="majorEastAsia" w:hAnsiTheme="majorHAnsi" w:cstheme="majorBidi"/>
      <w:b/>
      <w:bCs/>
      <w:color w:val="5B9BD5" w:themeColor="accent1"/>
      <w:sz w:val="26"/>
      <w:szCs w:val="26"/>
      <w:lang w:eastAsia="ru-RU"/>
    </w:rPr>
  </w:style>
  <w:style w:type="paragraph" w:styleId="a3">
    <w:name w:val="Body Text Indent"/>
    <w:basedOn w:val="a"/>
    <w:link w:val="a4"/>
    <w:uiPriority w:val="99"/>
    <w:unhideWhenUsed/>
    <w:rsid w:val="00F66F08"/>
    <w:pPr>
      <w:spacing w:after="120"/>
      <w:ind w:left="283"/>
    </w:pPr>
  </w:style>
  <w:style w:type="character" w:customStyle="1" w:styleId="a4">
    <w:name w:val="Основной текст с отступом Знак"/>
    <w:basedOn w:val="a0"/>
    <w:link w:val="a3"/>
    <w:uiPriority w:val="99"/>
    <w:rsid w:val="00F66F08"/>
    <w:rPr>
      <w:rFonts w:ascii="Times New Roman" w:eastAsia="Times New Roman" w:hAnsi="Times New Roman" w:cs="Times New Roman"/>
      <w:sz w:val="24"/>
      <w:szCs w:val="24"/>
      <w:lang w:eastAsia="ru-RU"/>
    </w:rPr>
  </w:style>
  <w:style w:type="paragraph" w:styleId="a5">
    <w:name w:val="List Paragraph"/>
    <w:basedOn w:val="a"/>
    <w:uiPriority w:val="34"/>
    <w:qFormat/>
    <w:rsid w:val="00F66F08"/>
    <w:pPr>
      <w:ind w:left="720"/>
      <w:contextualSpacing/>
    </w:pPr>
  </w:style>
  <w:style w:type="table" w:styleId="a6">
    <w:name w:val="Table Grid"/>
    <w:basedOn w:val="a1"/>
    <w:uiPriority w:val="59"/>
    <w:rsid w:val="00F66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50AC"/>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9E32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xatysosh.ucoz.ru" TargetMode="External"/><Relationship Id="rId3" Type="http://schemas.openxmlformats.org/officeDocument/2006/relationships/settings" Target="settings.xml"/><Relationship Id="rId7" Type="http://schemas.openxmlformats.org/officeDocument/2006/relationships/hyperlink" Target="http://uuonyurb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vuchi_khatyi@mail.ru" TargetMode="External"/><Relationship Id="rId5" Type="http://schemas.openxmlformats.org/officeDocument/2006/relationships/hyperlink" Target="mailto:zavuchi_khatyi@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Хатыы</dc:creator>
  <cp:keywords/>
  <dc:description/>
  <cp:lastModifiedBy>UUO42</cp:lastModifiedBy>
  <cp:revision>15</cp:revision>
  <dcterms:created xsi:type="dcterms:W3CDTF">2018-02-07T03:08:00Z</dcterms:created>
  <dcterms:modified xsi:type="dcterms:W3CDTF">2018-02-19T08:26:00Z</dcterms:modified>
</cp:coreProperties>
</file>