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дошкольное образовательное учреждение «Детский сад № 1»</w:t>
      </w:r>
      <w:r>
        <w:br/>
      </w:r>
      <w:r>
        <w:rPr>
          <w:rFonts w:hAnsi="Times New Roman" w:cs="Times New Roman"/>
          <w:color w:val="000000"/>
          <w:sz w:val="24"/>
          <w:szCs w:val="24"/>
        </w:rPr>
        <w:t>(МБДОУ Детский сад № 1)</w:t>
      </w:r>
    </w:p>
    <w:tbl>
      <w:tblPr>
        <w:tblW w:w="12680" w:type="dxa"/>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СОГЛАСОВАНО</w:t>
            </w:r>
          </w:p>
          <w:p>
            <w:r>
              <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Педагогическим советом</w:t>
            </w:r>
          </w:p>
          <w:p>
            <w:r>
              <w:t/>
            </w:r>
          </w:p>
          <w:p>
            <w:pPr>
              <w:spacing w:line="240" w:lineRule="auto"/>
              <w:rPr>
                <w:rFonts w:hAnsi="Times New Roman" w:cs="Times New Roman"/>
                <w:color w:val="000000"/>
                <w:sz w:val="24"/>
                <w:szCs w:val="24"/>
              </w:rPr>
            </w:pPr>
            <w:r>
              <w:rPr>
                <w:rFonts w:hAnsi="Times New Roman" w:cs="Times New Roman"/>
                <w:color w:val="000000"/>
                <w:sz w:val="24"/>
                <w:szCs w:val="24"/>
              </w:rPr>
              <w:t>МБДОУ Детский сад № 1</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(протокол от </w:t>
            </w:r>
          </w:p>
          <w:p>
            <w:pPr>
              <w:spacing w:line="240" w:lineRule="auto"/>
              <w:rPr>
                <w:rFonts w:hAnsi="Times New Roman" w:cs="Times New Roman"/>
                <w:color w:val="000000"/>
                <w:sz w:val="24"/>
                <w:szCs w:val="24"/>
              </w:rPr>
            </w:pPr>
            <w:r>
              <w:rPr>
                <w:rFonts w:hAnsi="Times New Roman" w:cs="Times New Roman"/>
                <w:color w:val="000000"/>
                <w:sz w:val="24"/>
                <w:szCs w:val="24"/>
              </w:rPr>
              <w:t>17 апреля</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20</w:t>
            </w:r>
          </w:p>
          <w:p>
            <w:pPr>
              <w:spacing w:line="240" w:lineRule="auto"/>
              <w:rPr>
                <w:rFonts w:hAnsi="Times New Roman" w:cs="Times New Roman"/>
                <w:color w:val="000000"/>
                <w:sz w:val="24"/>
                <w:szCs w:val="24"/>
              </w:rPr>
            </w:pPr>
            <w:r>
              <w:rPr>
                <w:rFonts w:hAnsi="Times New Roman" w:cs="Times New Roman"/>
                <w:color w:val="000000"/>
                <w:sz w:val="24"/>
                <w:szCs w:val="24"/>
              </w:rPr>
              <w:t>20</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г. № </w:t>
            </w:r>
          </w:p>
          <w:p>
            <w:pPr>
              <w:spacing w:line="240" w:lineRule="auto"/>
              <w:rPr>
                <w:rFonts w:hAnsi="Times New Roman" w:cs="Times New Roman"/>
                <w:color w:val="000000"/>
                <w:sz w:val="24"/>
                <w:szCs w:val="24"/>
              </w:rPr>
            </w:pPr>
            <w:r>
              <w:rPr>
                <w:rFonts w:hAnsi="Times New Roman" w:cs="Times New Roman"/>
                <w:color w:val="000000"/>
                <w:sz w:val="24"/>
                <w:szCs w:val="24"/>
              </w:rPr>
              <w:t>3</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УТВЕРЖДАЮ</w:t>
            </w:r>
          </w:p>
          <w:p>
            <w:r>
              <w:t/>
            </w:r>
          </w:p>
          <w:p>
            <w:pPr>
              <w:spacing w:line="240" w:lineRule="auto"/>
              <w:rPr>
                <w:rFonts w:hAnsi="Times New Roman" w:cs="Times New Roman"/>
                <w:color w:val="000000"/>
                <w:sz w:val="24"/>
                <w:szCs w:val="24"/>
              </w:rPr>
            </w:pPr>
            <w:r>
              <w:rPr>
                <w:rFonts w:hAnsi="Times New Roman" w:cs="Times New Roman"/>
                <w:color w:val="000000"/>
                <w:sz w:val="24"/>
                <w:szCs w:val="24"/>
              </w:rPr>
              <w:t>Директор МБДОУ Детский сад № 1</w:t>
            </w:r>
          </w:p>
          <w:p>
            <w:r>
              <w:t/>
            </w:r>
          </w:p>
          <w:p>
            <w:pPr>
              <w:spacing w:line="240" w:lineRule="auto"/>
              <w:rPr>
                <w:rFonts w:hAnsi="Times New Roman" w:cs="Times New Roman"/>
                <w:color w:val="000000"/>
                <w:sz w:val="24"/>
                <w:szCs w:val="24"/>
              </w:rPr>
            </w:pPr>
            <w:r>
              <w:rPr>
                <w:rFonts w:hAnsi="Times New Roman" w:cs="Times New Roman"/>
                <w:color w:val="000000"/>
                <w:sz w:val="24"/>
                <w:szCs w:val="24"/>
              </w:rPr>
              <w:t>Петрова </w:t>
            </w:r>
          </w:p>
          <w:p>
            <w:pPr>
              <w:spacing w:line="240" w:lineRule="auto"/>
              <w:rPr>
                <w:rFonts w:hAnsi="Times New Roman" w:cs="Times New Roman"/>
                <w:color w:val="000000"/>
                <w:sz w:val="24"/>
                <w:szCs w:val="24"/>
              </w:rPr>
            </w:pPr>
            <w:r>
              <w:rPr>
                <w:rFonts w:hAnsi="Times New Roman" w:cs="Times New Roman"/>
                <w:color w:val="000000"/>
                <w:sz w:val="24"/>
                <w:szCs w:val="24"/>
              </w:rPr>
              <w:t>П.П.               Петрова</w:t>
            </w:r>
          </w:p>
          <w:p>
            <w:r>
              <w:t/>
            </w:r>
          </w:p>
          <w:p>
            <w:pPr>
              <w:spacing w:line="240" w:lineRule="auto"/>
              <w:rPr>
                <w:rFonts w:hAnsi="Times New Roman" w:cs="Times New Roman"/>
                <w:color w:val="000000"/>
                <w:sz w:val="24"/>
                <w:szCs w:val="24"/>
              </w:rPr>
            </w:pPr>
            <w:r>
              <w:rPr>
                <w:rFonts w:hAnsi="Times New Roman" w:cs="Times New Roman"/>
                <w:color w:val="000000"/>
                <w:sz w:val="24"/>
                <w:szCs w:val="24"/>
              </w:rPr>
              <w:t>17 апреля</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20</w:t>
            </w:r>
          </w:p>
          <w:p>
            <w:pPr>
              <w:spacing w:line="240" w:lineRule="auto"/>
              <w:rPr>
                <w:rFonts w:hAnsi="Times New Roman" w:cs="Times New Roman"/>
                <w:color w:val="000000"/>
                <w:sz w:val="24"/>
                <w:szCs w:val="24"/>
              </w:rPr>
            </w:pPr>
            <w:r>
              <w:rPr>
                <w:rFonts w:hAnsi="Times New Roman" w:cs="Times New Roman"/>
                <w:color w:val="000000"/>
                <w:sz w:val="24"/>
                <w:szCs w:val="24"/>
              </w:rPr>
              <w:t>20</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г.</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Отчет о результатах </w:t>
      </w:r>
      <w:r>
        <w:rPr>
          <w:rFonts w:hAnsi="Times New Roman" w:cs="Times New Roman"/>
          <w:b/>
          <w:bCs/>
          <w:color w:val="000000"/>
          <w:sz w:val="24"/>
          <w:szCs w:val="24"/>
        </w:rPr>
        <w:t>самообследования</w:t>
      </w:r>
      <w:r>
        <w:br/>
      </w:r>
      <w:r>
        <w:rPr>
          <w:rFonts w:hAnsi="Times New Roman" w:cs="Times New Roman"/>
          <w:color w:val="000000"/>
          <w:sz w:val="24"/>
          <w:szCs w:val="24"/>
        </w:rPr>
        <w:t>Муниципального бюджетного дошкольного образовательного учреждения</w:t>
      </w:r>
      <w:r>
        <w:br/>
      </w:r>
      <w:r>
        <w:rPr>
          <w:rFonts w:hAnsi="Times New Roman" w:cs="Times New Roman"/>
          <w:color w:val="000000"/>
          <w:sz w:val="24"/>
          <w:szCs w:val="24"/>
        </w:rPr>
        <w:t>«Детский сад № 1»</w:t>
      </w:r>
      <w:r>
        <w:rPr>
          <w:rFonts w:hAnsi="Times New Roman" w:cs="Times New Roman"/>
          <w:b/>
          <w:bCs/>
          <w:color w:val="000000"/>
          <w:sz w:val="24"/>
          <w:szCs w:val="24"/>
        </w:rPr>
        <w:t>за 20</w:t>
      </w:r>
      <w:r>
        <w:rPr>
          <w:rFonts w:hAnsi="Times New Roman" w:cs="Times New Roman"/>
          <w:color w:val="000000"/>
          <w:sz w:val="24"/>
          <w:szCs w:val="24"/>
        </w:rPr>
        <w:t>19</w:t>
      </w:r>
      <w:r>
        <w:rPr>
          <w:rFonts w:hAnsi="Times New Roman" w:cs="Times New Roman"/>
          <w:b/>
          <w:bCs/>
          <w:color w:val="000000"/>
          <w:sz w:val="24"/>
          <w:szCs w:val="24"/>
        </w:rPr>
        <w:t>год</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Аналитическая часть</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 Общие сведения об образовательной организации</w:t>
      </w:r>
    </w:p>
    <w:tbl>
      <w:tblPr>
        <w:tblW w:w="10560" w:type="dxa"/>
        <w:tblCellMar>
          <w:top w:w="15" w:type="dxa"/>
          <w:left w:w="15" w:type="dxa"/>
          <w:bottom w:w="15" w:type="dxa"/>
          <w:right w:w="15" w:type="dxa"/>
        </w:tblCellMar>
        <w:tblLook w:val="0600"/>
      </w:tblPr>
      <w:tblGrid>
        <w:gridCol w:w="3660"/>
        <w:gridCol w:w="1440"/>
      </w:tblGrid>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Наименование образовательной</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организации</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Муниципальное бюджетное дошкольное образовательное</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учреждение «Детский сад № 1» (МБДОУ Детский сад № 1)</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Руководитель</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Таисия Павловна Петрова</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Адрес организации</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121170, г. Энск, ул. Ленина, д. 13</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Телефон, факс</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(123) 111-11-11, (123) 111-11-12</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doshkol1@obr.ru</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Учредитель</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Комитет образования г. Энск</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Дата создания</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1978 год</w:t>
            </w:r>
          </w:p>
        </w:tc>
      </w:tr>
      <w:tr>
        <w:trPr>
          <w:trHeight w:val="0"/>
        </w:trPr>
        <w:tc>
          <w:tcPr>
            <w:tcW w:w="36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Лицензия</w:t>
            </w:r>
          </w:p>
        </w:tc>
        <w:tc>
          <w:tcPr>
            <w:tcW w:w="65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 15.12.2014 № 13466, серия 66 ЛО № 0003783</w:t>
            </w:r>
          </w:p>
        </w:tc>
      </w:tr>
    </w:tbl>
    <w:p>
      <w:pPr>
        <w:spacing w:line="240" w:lineRule="auto"/>
        <w:rPr>
          <w:rFonts w:hAnsi="Times New Roman" w:cs="Times New Roman"/>
          <w:color w:val="000000"/>
          <w:sz w:val="24"/>
          <w:szCs w:val="24"/>
        </w:rPr>
      </w:pPr>
      <w:r>
        <w:rPr>
          <w:rFonts w:hAnsi="Times New Roman" w:cs="Times New Roman"/>
          <w:color w:val="000000"/>
          <w:sz w:val="24"/>
          <w:szCs w:val="24"/>
        </w:rPr>
        <w:t>Муниципальное бюджетное дошкольное образовательное учреждение «Детский сад № 1»</w:t>
      </w:r>
      <w:r>
        <w:br/>
      </w:r>
      <w:r>
        <w:rPr>
          <w:rFonts w:hAnsi="Times New Roman" w:cs="Times New Roman"/>
          <w:color w:val="000000"/>
          <w:sz w:val="24"/>
          <w:szCs w:val="24"/>
        </w:rPr>
        <w:t xml:space="preserve"> (далее – Детский сад)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150 мест. Общая площадь здания 1832 кв. м, из них площадь помещений, используемых непосредственно для нужд образовательного процесса, 1753 кв. м.</w:t>
      </w:r>
    </w:p>
    <w:p>
      <w:pPr>
        <w:spacing w:line="240" w:lineRule="auto"/>
        <w:rPr>
          <w:rFonts w:hAnsi="Times New Roman" w:cs="Times New Roman"/>
          <w:color w:val="000000"/>
          <w:sz w:val="24"/>
          <w:szCs w:val="24"/>
        </w:rPr>
      </w:pPr>
      <w:r>
        <w:rPr>
          <w:rFonts w:hAnsi="Times New Roman" w:cs="Times New Roman"/>
          <w:color w:val="000000"/>
          <w:sz w:val="24"/>
          <w:szCs w:val="24"/>
        </w:rPr>
        <w:t>Цель деятельности Детского сада – осуществление образовательной деятельности по</w:t>
      </w:r>
      <w:r>
        <w:br/>
      </w:r>
      <w:r>
        <w:rPr>
          <w:rFonts w:hAnsi="Times New Roman" w:cs="Times New Roman"/>
          <w:color w:val="000000"/>
          <w:sz w:val="24"/>
          <w:szCs w:val="24"/>
        </w:rPr>
        <w:t xml:space="preserve"> реализации образовательных программ дошкольного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w:t>
      </w:r>
      <w:r>
        <w:br/>
      </w:r>
      <w:r>
        <w:rPr>
          <w:rFonts w:hAnsi="Times New Roman" w:cs="Times New Roman"/>
          <w:color w:val="000000"/>
          <w:sz w:val="24"/>
          <w:szCs w:val="24"/>
        </w:rPr>
        <w:t xml:space="preserve"> воспитанников.</w:t>
      </w:r>
    </w:p>
    <w:p>
      <w:pPr>
        <w:spacing w:line="240" w:lineRule="auto"/>
        <w:rPr>
          <w:rFonts w:hAnsi="Times New Roman" w:cs="Times New Roman"/>
          <w:color w:val="000000"/>
          <w:sz w:val="24"/>
          <w:szCs w:val="24"/>
        </w:rPr>
      </w:pPr>
      <w:r>
        <w:rPr>
          <w:rFonts w:hAnsi="Times New Roman" w:cs="Times New Roman"/>
          <w:color w:val="000000"/>
          <w:sz w:val="24"/>
          <w:szCs w:val="24"/>
        </w:rPr>
        <w:t>Режим работы Детского сада</w:t>
      </w:r>
    </w:p>
    <w:p>
      <w:pPr>
        <w:spacing w:line="240" w:lineRule="auto"/>
        <w:rPr>
          <w:rFonts w:hAnsi="Times New Roman" w:cs="Times New Roman"/>
          <w:color w:val="000000"/>
          <w:sz w:val="24"/>
          <w:szCs w:val="24"/>
        </w:rPr>
      </w:pPr>
      <w:r>
        <w:rPr>
          <w:rFonts w:hAnsi="Times New Roman" w:cs="Times New Roman"/>
          <w:color w:val="000000"/>
          <w:sz w:val="24"/>
          <w:szCs w:val="24"/>
        </w:rPr>
        <w:t>Рабочая неделя – пятидневная, с понедельника по пятницу. Длительность пребывания детей в группах – 12 часов. Режим работы групп – с 6:00 до 18:00.</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II. Оценка системы управления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Управление Детским садом осуществляется в соответствии с действующим законодательством и уставом Детского сада.</w:t>
      </w:r>
    </w:p>
    <w:p>
      <w:pPr>
        <w:spacing w:line="240" w:lineRule="auto"/>
        <w:rPr>
          <w:rFonts w:hAnsi="Times New Roman" w:cs="Times New Roman"/>
          <w:color w:val="000000"/>
          <w:sz w:val="24"/>
          <w:szCs w:val="24"/>
        </w:rPr>
      </w:pPr>
      <w:r>
        <w:rPr>
          <w:rFonts w:hAnsi="Times New Roman" w:cs="Times New Roman"/>
          <w:color w:val="000000"/>
          <w:sz w:val="24"/>
          <w:szCs w:val="24"/>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Органы управления, действующие в Детском саду</w:t>
      </w:r>
    </w:p>
    <w:tbl>
      <w:tblPr>
        <w:tblW w:w="10065" w:type="dxa"/>
        <w:tblCellMar>
          <w:top w:w="15" w:type="dxa"/>
          <w:left w:w="15" w:type="dxa"/>
          <w:bottom w:w="15" w:type="dxa"/>
          <w:right w:w="15" w:type="dxa"/>
        </w:tblCellMar>
        <w:tblLook w:val="0600"/>
      </w:tblPr>
      <w:tblGrid>
        <w:gridCol w:w="2880"/>
        <w:gridCol w:w="1440"/>
      </w:tblGrid>
      <w:tr>
        <w:trPr>
          <w:trHeight w:val="0"/>
        </w:trPr>
        <w:tc>
          <w:tcPr>
            <w:tcW w:w="2880" w:type="dxa"/>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органа</w:t>
            </w:r>
          </w:p>
        </w:tc>
        <w:tc>
          <w:tcPr>
            <w:tcW w:w="68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Функции</w:t>
            </w:r>
          </w:p>
        </w:tc>
      </w:tr>
      <w:tr>
        <w:trPr>
          <w:trHeight w:val="0"/>
        </w:trPr>
        <w:tc>
          <w:tcPr>
            <w:tcW w:w="2880" w:type="dxa"/>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Заведующий</w:t>
            </w:r>
          </w:p>
        </w:tc>
        <w:tc>
          <w:tcPr>
            <w:tcW w:w="68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утверждает штатное расписание, отчетные документы организации, осуществляет общее руководство Детским садом</w:t>
            </w:r>
          </w:p>
        </w:tc>
      </w:tr>
      <w:tr>
        <w:trPr>
          <w:trHeight w:val="0"/>
        </w:trPr>
        <w:tc>
          <w:tcPr>
            <w:tcW w:w="2880" w:type="dxa"/>
            <w:tcBorders>
              <w:top w:val="none" w:color="000000" w:sz="0"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Управляющий совет</w:t>
            </w:r>
          </w:p>
        </w:tc>
        <w:tc>
          <w:tcPr>
            <w:tcW w:w="682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Рассматривает вопросы: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trPr>
          <w:trHeight w:val="0"/>
        </w:trPr>
        <w:tc>
          <w:tcPr>
            <w:tcW w:w="2880" w:type="dxa"/>
            <w:tcBorders>
              <w:top w:val="none" w:color="000000" w:sz="0"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совет</w:t>
            </w:r>
          </w:p>
        </w:tc>
        <w:tc>
          <w:tcPr>
            <w:tcW w:w="682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Осуществляет текущее руководство образовательной</w:t>
            </w:r>
            <w:r>
              <w:br/>
            </w:r>
            <w:r>
              <w:rPr>
                <w:rFonts w:hAnsi="Times New Roman" w:cs="Times New Roman"/>
                <w:color w:val="000000"/>
                <w:sz w:val="24"/>
                <w:szCs w:val="24"/>
              </w:rPr>
              <w:t xml:space="preserve"> 			деятельностью Детского сада, в том числе рассматривает</w:t>
            </w:r>
            <w:r>
              <w:br/>
            </w:r>
            <w:r>
              <w:rPr>
                <w:rFonts w:hAnsi="Times New Roman" w:cs="Times New Roman"/>
                <w:color w:val="000000"/>
                <w:sz w:val="24"/>
                <w:szCs w:val="24"/>
              </w:rPr>
              <w:t xml:space="preserve"> 			вопросы: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выбора учебников, учебных пособий, средств обучения 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 образовательног</w:t>
            </w:r>
            <w:r>
              <w:rPr>
                <w:rFonts w:hAnsi="Times New Roman" w:cs="Times New Roman"/>
                <w:color w:val="000000"/>
                <w:sz w:val="24"/>
                <w:szCs w:val="24"/>
              </w:rPr>
              <w:t>о процесса;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аттестации, повышении квалификации педагогических </w:t>
            </w:r>
            <w:r>
              <w:rPr>
                <w:rFonts w:hAnsi="Times New Roman" w:cs="Times New Roman"/>
                <w:color w:val="000000"/>
                <w:sz w:val="24"/>
                <w:szCs w:val="24"/>
              </w:rPr>
              <w:t>работников;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trPr>
          <w:trHeight w:val="0"/>
        </w:trPr>
        <w:tc>
          <w:tcPr>
            <w:tcW w:w="2880" w:type="dxa"/>
            <w:tcBorders>
              <w:top w:val="none" w:color="000000" w:sz="0"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Общее собрание работников</w:t>
            </w:r>
          </w:p>
        </w:tc>
        <w:tc>
          <w:tcPr>
            <w:tcW w:w="682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Реализует право работников участвовать в управлении</w:t>
            </w:r>
            <w:r>
              <w:br/>
            </w:r>
            <w:r>
              <w:rPr>
                <w:rFonts w:hAnsi="Times New Roman" w:cs="Times New Roman"/>
                <w:color w:val="000000"/>
                <w:sz w:val="24"/>
                <w:szCs w:val="24"/>
              </w:rPr>
              <w:t xml:space="preserve"> 			образовательной организацией, в том числе: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w:t>
            </w:r>
            <w:r>
              <w:rPr>
                <w:rFonts w:hAnsi="Times New Roman" w:cs="Times New Roman"/>
                <w:color w:val="000000"/>
                <w:sz w:val="24"/>
                <w:szCs w:val="24"/>
              </w:rPr>
              <w:t>частвовать в разработке и принятии коллективного договора, Правил трудового распорядка, изменений и дополнений к ним;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вносить предложения по корректировке плана мероприятий организа</w:t>
            </w:r>
            <w:r>
              <w:rPr>
                <w:rFonts w:hAnsi="Times New Roman" w:cs="Times New Roman"/>
                <w:color w:val="000000"/>
                <w:sz w:val="24"/>
                <w:szCs w:val="24"/>
              </w:rPr>
              <w:t>ции, совершенствованию ее работы и развитию</w:t>
            </w:r>
            <w:r>
              <w:rPr>
                <w:rFonts w:hAnsi="Times New Roman" w:cs="Times New Roman"/>
                <w:color w:val="000000"/>
                <w:sz w:val="24"/>
                <w:szCs w:val="24"/>
              </w:rPr>
              <w:t> материальной базы</w:t>
            </w:r>
          </w:p>
        </w:tc>
      </w:tr>
    </w:tbl>
    <w:p>
      <w:pPr>
        <w:spacing w:line="240" w:lineRule="auto"/>
        <w:rPr>
          <w:rFonts w:hAnsi="Times New Roman" w:cs="Times New Roman"/>
          <w:color w:val="000000"/>
          <w:sz w:val="24"/>
          <w:szCs w:val="24"/>
        </w:rPr>
      </w:pPr>
      <w:r>
        <w:rPr>
          <w:rFonts w:hAnsi="Times New Roman" w:cs="Times New Roman"/>
          <w:color w:val="000000"/>
          <w:sz w:val="24"/>
          <w:szCs w:val="24"/>
        </w:rPr>
        <w:t>Структура</w:t>
      </w:r>
      <w:r>
        <w:rPr>
          <w:rFonts w:hAnsi="Times New Roman" w:cs="Times New Roman"/>
          <w:color w:val="000000"/>
          <w:sz w:val="24"/>
          <w:szCs w:val="24"/>
        </w:rPr>
        <w:t>и система управления соответствуют специфике деятельности Детского сада. </w:t>
      </w:r>
      <w:r>
        <w:rPr>
          <w:rFonts w:hAnsi="Times New Roman" w:cs="Times New Roman"/>
          <w:color w:val="000000"/>
          <w:sz w:val="24"/>
          <w:szCs w:val="24"/>
        </w:rPr>
        <w:t>По итогам 2019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III. Оценка образовательной </w:t>
      </w:r>
      <w:r>
        <w:rPr>
          <w:rFonts w:hAnsi="Times New Roman" w:cs="Times New Roman"/>
          <w:b/>
          <w:bCs/>
          <w:color w:val="000000"/>
          <w:sz w:val="24"/>
          <w:szCs w:val="24"/>
        </w:rPr>
        <w:t>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Образовательная деятельность в Детском саду организована в соответствии с</w:t>
      </w:r>
      <w:r>
        <w:rPr>
          <w:rFonts w:hAnsi="Times New Roman" w:cs="Times New Roman"/>
          <w:b/>
          <w:bCs/>
          <w:color w:val="000000"/>
          <w:sz w:val="24"/>
          <w:szCs w:val="24"/>
        </w:rPr>
        <w:t> </w:t>
      </w:r>
      <w:r>
        <w:br/>
      </w:r>
      <w:r>
        <w:rPr>
          <w:rFonts w:hAnsi="Times New Roman" w:cs="Times New Roman"/>
          <w:color w:val="000000"/>
          <w:sz w:val="24"/>
          <w:szCs w:val="24"/>
        </w:rPr>
        <w:t>Федеральным законом от 29.12.2012 № 273-ФЗ</w:t>
      </w:r>
      <w:r>
        <w:rPr>
          <w:rFonts w:hAnsi="Times New Roman" w:cs="Times New Roman"/>
          <w:color w:val="000000"/>
          <w:sz w:val="24"/>
          <w:szCs w:val="24"/>
        </w:rPr>
        <w:t> </w:t>
      </w:r>
      <w:r>
        <w:rPr>
          <w:rFonts w:hAnsi="Times New Roman" w:cs="Times New Roman"/>
          <w:color w:val="000000"/>
          <w:sz w:val="24"/>
          <w:szCs w:val="24"/>
        </w:rPr>
        <w:t>«Об образовании в Российской Федерации»,</w:t>
      </w:r>
      <w:r>
        <w:br/>
      </w:r>
      <w:r>
        <w:rPr>
          <w:rFonts w:hAnsi="Times New Roman" w:cs="Times New Roman"/>
          <w:color w:val="000000"/>
          <w:sz w:val="24"/>
          <w:szCs w:val="24"/>
        </w:rPr>
        <w:t>ФГОС дошкольного образования</w:t>
      </w:r>
      <w:r>
        <w:rPr>
          <w:rFonts w:hAnsi="Times New Roman" w:cs="Times New Roman"/>
          <w:color w:val="000000"/>
          <w:sz w:val="24"/>
          <w:szCs w:val="24"/>
        </w:rPr>
        <w:t xml:space="preserve">, </w:t>
      </w:r>
      <w:r>
        <w:rPr>
          <w:rFonts w:hAnsi="Times New Roman" w:cs="Times New Roman"/>
          <w:color w:val="000000"/>
          <w:sz w:val="24"/>
          <w:szCs w:val="24"/>
        </w:rPr>
        <w:t>СанПиН 2.4.1.3049-13</w:t>
      </w:r>
      <w:r>
        <w:rPr>
          <w:rFonts w:hAnsi="Times New Roman" w:cs="Times New Roman"/>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Pr>
          <w:rFonts w:hAnsi="Times New Roman" w:cs="Times New Roman"/>
          <w:color w:val="000000"/>
          <w:sz w:val="24"/>
          <w:szCs w:val="24"/>
        </w:rPr>
        <w:t>ФГОС дошкольного образования</w:t>
      </w:r>
      <w:r>
        <w:rPr>
          <w:rFonts w:hAnsi="Times New Roman" w:cs="Times New Roman"/>
          <w:color w:val="000000"/>
          <w:sz w:val="24"/>
          <w:szCs w:val="24"/>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spacing w:line="240" w:lineRule="auto"/>
        <w:rPr>
          <w:rFonts w:hAnsi="Times New Roman" w:cs="Times New Roman"/>
          <w:color w:val="000000"/>
          <w:sz w:val="24"/>
          <w:szCs w:val="24"/>
        </w:rPr>
      </w:pPr>
      <w:r>
        <w:rPr>
          <w:rFonts w:hAnsi="Times New Roman" w:cs="Times New Roman"/>
          <w:color w:val="000000"/>
          <w:sz w:val="24"/>
          <w:szCs w:val="24"/>
        </w:rPr>
        <w:t>Детский сад посещают 146 воспитанников в возрасте от 2 до 7 лет. В Детском саду сформировано 6 групп общеразвивающей направленности. Из них: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3 младших группы – по 23 ребенка;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 средняя группа – 26 детей;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 старшая группа – 25 детей;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1 подготовительная к школе группа – 26 детей.</w:t>
      </w:r>
    </w:p>
    <w:p>
      <w:pPr>
        <w:spacing w:line="240" w:lineRule="auto"/>
        <w:rPr>
          <w:rFonts w:hAnsi="Times New Roman" w:cs="Times New Roman"/>
          <w:color w:val="000000"/>
          <w:sz w:val="24"/>
          <w:szCs w:val="24"/>
        </w:rPr>
      </w:pPr>
      <w:r>
        <w:rPr>
          <w:rFonts w:hAnsi="Times New Roman" w:cs="Times New Roman"/>
          <w:color w:val="000000"/>
          <w:sz w:val="24"/>
          <w:szCs w:val="24"/>
        </w:rPr>
        <w:t>Уровень развития детей анализируется по итогам педагогической диагностики. Формы проведения диагностики: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диагностические занятия (по каждому разделу программы);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диагностические срезы;</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наблюдения, итоговые занятия.</w:t>
      </w:r>
    </w:p>
    <w:p>
      <w:pPr>
        <w:spacing w:line="240" w:lineRule="auto"/>
        <w:rPr>
          <w:rFonts w:hAnsi="Times New Roman" w:cs="Times New Roman"/>
          <w:color w:val="000000"/>
          <w:sz w:val="24"/>
          <w:szCs w:val="24"/>
        </w:rPr>
      </w:pPr>
      <w:r>
        <w:rPr>
          <w:rFonts w:hAnsi="Times New Roman" w:cs="Times New Roman"/>
          <w:color w:val="000000"/>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2019 года выглядят следующим образом:</w:t>
      </w:r>
    </w:p>
    <w:tbl>
      <w:tblPr>
        <w:tblW w:w="14020" w:type="dxa"/>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Уровень развития</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целевых ориентиров</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детского развития</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Выше нормы</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Норма</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Ниже нормы</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воспитанников</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 пределе</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нормы</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36,7%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94,2%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Качество освоения</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образовательных</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областей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98%</w:t>
            </w:r>
          </w:p>
        </w:tc>
      </w:tr>
    </w:tbl>
    <w:p>
      <w:pPr>
        <w:spacing w:line="240" w:lineRule="auto"/>
        <w:rPr>
          <w:rFonts w:hAnsi="Times New Roman" w:cs="Times New Roman"/>
          <w:color w:val="000000"/>
          <w:sz w:val="24"/>
          <w:szCs w:val="24"/>
        </w:rPr>
      </w:pPr>
      <w:r>
        <w:rPr>
          <w:rFonts w:hAnsi="Times New Roman" w:cs="Times New Roman"/>
          <w:color w:val="000000"/>
          <w:sz w:val="24"/>
          <w:szCs w:val="24"/>
        </w:rPr>
        <w:t>В июне 2019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26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r>
        <w:br/>
      </w:r>
      <w:r>
        <w:rPr>
          <w:rFonts w:hAnsi="Times New Roman" w:cs="Times New Roman"/>
          <w:color w:val="000000"/>
          <w:sz w:val="24"/>
          <w:szCs w:val="24"/>
        </w:rPr>
        <w:t xml:space="preserve"> возможностей распределения и переключения внимания, работоспособности, темпа, целенаправленности деятельности и самоконтроля.</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Воспитательная </w:t>
      </w:r>
      <w:r>
        <w:rPr>
          <w:rFonts w:hAnsi="Times New Roman" w:cs="Times New Roman"/>
          <w:b/>
          <w:bCs/>
          <w:color w:val="000000"/>
          <w:sz w:val="24"/>
          <w:szCs w:val="24"/>
        </w:rPr>
        <w:t>работа</w:t>
      </w:r>
    </w:p>
    <w:p>
      <w:pPr>
        <w:spacing w:line="240" w:lineRule="auto"/>
        <w:rPr>
          <w:rFonts w:hAnsi="Times New Roman" w:cs="Times New Roman"/>
          <w:color w:val="000000"/>
          <w:sz w:val="24"/>
          <w:szCs w:val="24"/>
        </w:rPr>
      </w:pPr>
      <w:r>
        <w:rPr>
          <w:rFonts w:hAnsi="Times New Roman" w:cs="Times New Roman"/>
          <w:color w:val="000000"/>
          <w:sz w:val="24"/>
          <w:szCs w:val="24"/>
        </w:rPr>
        <w:t>Чтобы выбрать стратегию воспитательной работы, в 2019 году проводился анализ состава семей воспитанников.</w:t>
      </w:r>
    </w:p>
    <w:p>
      <w:pPr>
        <w:spacing w:line="240" w:lineRule="auto"/>
        <w:rPr>
          <w:rFonts w:hAnsi="Times New Roman" w:cs="Times New Roman"/>
          <w:color w:val="000000"/>
          <w:sz w:val="24"/>
          <w:szCs w:val="24"/>
        </w:rPr>
      </w:pPr>
      <w:r>
        <w:rPr>
          <w:rFonts w:hAnsi="Times New Roman" w:cs="Times New Roman"/>
          <w:color w:val="000000"/>
          <w:sz w:val="24"/>
          <w:szCs w:val="24"/>
        </w:rPr>
        <w:t>Характеристика семей по составу</w:t>
      </w:r>
    </w:p>
    <w:tbl>
      <w:tblPr>
        <w:tblW w:w="9360" w:type="dxa"/>
        <w:tblCellMar>
          <w:top w:w="15" w:type="dxa"/>
          <w:left w:w="15" w:type="dxa"/>
          <w:bottom w:w="15" w:type="dxa"/>
          <w:right w:w="15" w:type="dxa"/>
        </w:tblCellMar>
        <w:tblLook w:val="0600"/>
      </w:tblPr>
      <w:tblGrid>
        <w:gridCol w:w="4260"/>
        <w:gridCol w:w="4260"/>
        <w:gridCol w:w="426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Состав семьи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Процент от общего</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количества семей</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воспитанников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Полная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Неполная с матерью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Неполная с отцом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0,7%</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Оформлено опекунство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0,7%</w:t>
            </w:r>
          </w:p>
        </w:tc>
      </w:tr>
      <w:tr>
        <w:trPr>
          <w:trHeight w:val="0"/>
        </w:trPr>
        <w:tc>
          <w:tcPr>
            <w:tcW w:w="426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426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4260" w:type="dxa"/>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Характеристика семей по количеству детей</w:t>
      </w:r>
    </w:p>
    <w:tbl>
      <w:tblPr>
        <w:tblW w:w="9360" w:type="dxa"/>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детей в семье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Процент от общего</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количества семей</w:t>
            </w:r>
          </w:p>
          <w:p>
            <w: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воспитанников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Один ребенок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Два ребенка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Три ребенка и более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w:t>
            </w:r>
          </w:p>
        </w:tc>
      </w:tr>
    </w:tbl>
    <w:p>
      <w:pPr>
        <w:spacing w:line="240" w:lineRule="auto"/>
        <w:rPr>
          <w:rFonts w:hAnsi="Times New Roman" w:cs="Times New Roman"/>
          <w:color w:val="000000"/>
          <w:sz w:val="24"/>
          <w:szCs w:val="24"/>
        </w:rPr>
      </w:pPr>
      <w:r>
        <w:rPr>
          <w:rFonts w:hAnsi="Times New Roman" w:cs="Times New Roman"/>
          <w:color w:val="000000"/>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pPr>
        <w:spacing w:line="240" w:lineRule="auto"/>
        <w:rPr>
          <w:rFonts w:hAnsi="Times New Roman" w:cs="Times New Roman"/>
          <w:color w:val="000000"/>
          <w:sz w:val="24"/>
          <w:szCs w:val="24"/>
        </w:rPr>
      </w:pPr>
      <w:r>
        <w:rPr>
          <w:rFonts w:hAnsi="Times New Roman" w:cs="Times New Roman"/>
          <w:b/>
          <w:bCs/>
          <w:color w:val="000000"/>
          <w:sz w:val="24"/>
          <w:szCs w:val="24"/>
        </w:rPr>
        <w:t>Дополнительное 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В 2019 году в Детском саду работали кружки по направлениям:</w:t>
      </w:r>
    </w:p>
    <w:p>
      <w:pPr>
        <w:spacing w:line="240" w:lineRule="auto"/>
        <w:rPr>
          <w:rFonts w:hAnsi="Times New Roman" w:cs="Times New Roman"/>
          <w:color w:val="000000"/>
          <w:sz w:val="24"/>
          <w:szCs w:val="24"/>
        </w:rPr>
      </w:pPr>
      <w:r>
        <w:rPr>
          <w:rFonts w:hAnsi="Times New Roman" w:cs="Times New Roman"/>
          <w:color w:val="000000"/>
          <w:sz w:val="24"/>
          <w:szCs w:val="24"/>
        </w:rPr>
        <w:t>1) художественно-эстетическое: «Изостудия», «Волшебная мозаика» (лего-конструирование), хореография, «Хрустальный голосок» (вокал);</w:t>
      </w:r>
    </w:p>
    <w:p>
      <w:pPr>
        <w:spacing w:line="240" w:lineRule="auto"/>
        <w:rPr>
          <w:rFonts w:hAnsi="Times New Roman" w:cs="Times New Roman"/>
          <w:color w:val="000000"/>
          <w:sz w:val="24"/>
          <w:szCs w:val="24"/>
        </w:rPr>
      </w:pPr>
      <w:r>
        <w:rPr>
          <w:rFonts w:hAnsi="Times New Roman" w:cs="Times New Roman"/>
          <w:color w:val="000000"/>
          <w:sz w:val="24"/>
          <w:szCs w:val="24"/>
        </w:rPr>
        <w:t>2) социально-педагогическое: «Изучаем английский», «Юный волшебник», «Развивалочка»</w:t>
      </w:r>
      <w:r>
        <w:br/>
      </w:r>
      <w:r>
        <w:rPr>
          <w:rFonts w:hAnsi="Times New Roman" w:cs="Times New Roman"/>
          <w:color w:val="000000"/>
          <w:sz w:val="24"/>
          <w:szCs w:val="24"/>
        </w:rPr>
        <w:t xml:space="preserve"> (палочки Кюинзера);</w:t>
      </w:r>
    </w:p>
    <w:p>
      <w:pPr>
        <w:spacing w:line="240" w:lineRule="auto"/>
        <w:rPr>
          <w:rFonts w:hAnsi="Times New Roman" w:cs="Times New Roman"/>
          <w:color w:val="000000"/>
          <w:sz w:val="24"/>
          <w:szCs w:val="24"/>
        </w:rPr>
      </w:pPr>
      <w:r>
        <w:rPr>
          <w:rFonts w:hAnsi="Times New Roman" w:cs="Times New Roman"/>
          <w:color w:val="000000"/>
          <w:sz w:val="24"/>
          <w:szCs w:val="24"/>
        </w:rPr>
        <w:t>3) физкультурно-спортивное: «Дельфиненок», «Детский финтес», «Веселый ручеек», спортивно-оздоровительная гимнастика.</w:t>
      </w:r>
    </w:p>
    <w:p>
      <w:pPr>
        <w:spacing w:line="240" w:lineRule="auto"/>
        <w:rPr>
          <w:rFonts w:hAnsi="Times New Roman" w:cs="Times New Roman"/>
          <w:color w:val="000000"/>
          <w:sz w:val="24"/>
          <w:szCs w:val="24"/>
        </w:rPr>
      </w:pPr>
      <w:r>
        <w:rPr>
          <w:rFonts w:hAnsi="Times New Roman" w:cs="Times New Roman"/>
          <w:color w:val="000000"/>
          <w:sz w:val="24"/>
          <w:szCs w:val="24"/>
        </w:rPr>
        <w:t>В дополнительном образовании задействовано 75 процентов воспитанников Детского сада.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IV. Оценка функционирования внутренней системы оценки качества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В Детском саду утверждено</w:t>
      </w:r>
      <w:r>
        <w:rPr>
          <w:rFonts w:hAnsi="Times New Roman" w:cs="Times New Roman"/>
          <w:color w:val="000000"/>
          <w:sz w:val="24"/>
          <w:szCs w:val="24"/>
        </w:rPr>
        <w:t>положение о внутренней системе оценки качества образования</w:t>
      </w:r>
      <w:r>
        <w:rPr>
          <w:rFonts w:hAnsi="Times New Roman" w:cs="Times New Roman"/>
          <w:color w:val="000000"/>
          <w:sz w:val="24"/>
          <w:szCs w:val="24"/>
        </w:rPr>
        <w:t>от 19.09.2016. Мониторинг качества образовательной деятельности в 2019 году показал хорошую работу педагогического коллектива по всем показателям.</w:t>
      </w:r>
    </w:p>
    <w:p>
      <w:pPr>
        <w:spacing w:line="240" w:lineRule="auto"/>
        <w:rPr>
          <w:rFonts w:hAnsi="Times New Roman" w:cs="Times New Roman"/>
          <w:color w:val="000000"/>
          <w:sz w:val="24"/>
          <w:szCs w:val="24"/>
        </w:rPr>
      </w:pPr>
      <w:r>
        <w:rPr>
          <w:rFonts w:hAnsi="Times New Roman" w:cs="Times New Roman"/>
          <w:color w:val="000000"/>
          <w:sz w:val="24"/>
          <w:szCs w:val="24"/>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 В течение года воспитанники Детского сада успешно участвовали в конкурсах и мероприятиях различного уровня.</w:t>
      </w:r>
    </w:p>
    <w:p>
      <w:pPr>
        <w:spacing w:line="240" w:lineRule="auto"/>
        <w:rPr>
          <w:rFonts w:hAnsi="Times New Roman" w:cs="Times New Roman"/>
          <w:color w:val="000000"/>
          <w:sz w:val="24"/>
          <w:szCs w:val="24"/>
        </w:rPr>
      </w:pPr>
      <w:r>
        <w:rPr>
          <w:rFonts w:hAnsi="Times New Roman" w:cs="Times New Roman"/>
          <w:color w:val="000000"/>
          <w:sz w:val="24"/>
          <w:szCs w:val="24"/>
        </w:rPr>
        <w:t>В период с 15.10.2019 по 19.10.2019 проводилось анкетирование 89 родителей, получены следующие результаты: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доля получателей услуг, положительно оценивающих доброжелательность и</w:t>
      </w:r>
      <w:r>
        <w:rPr>
          <w:rFonts w:hAnsi="Times New Roman" w:cs="Times New Roman"/>
          <w:color w:val="000000"/>
          <w:sz w:val="24"/>
          <w:szCs w:val="24"/>
        </w:rPr>
        <w:t> вежливость работников организации, – 81 процент;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доля получателей услуг, удовлетворенных компетентностью работников организации, – 72 процента;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доля получателей услуг, удовлетворенных материально-техническим обеспечением организации, – 65 процентов;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доля получателей услуг, удовлетворенных качеством предоставляемых образовательных услуг, – 84 процента;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доля получателей услуг, которые готовы рекомендовать организацию родственникам и знакомым, – 92 процента.</w:t>
      </w:r>
    </w:p>
    <w:p>
      <w:pPr>
        <w:spacing w:line="240" w:lineRule="auto"/>
        <w:rPr>
          <w:rFonts w:hAnsi="Times New Roman" w:cs="Times New Roman"/>
          <w:color w:val="000000"/>
          <w:sz w:val="24"/>
          <w:szCs w:val="24"/>
        </w:rPr>
      </w:pPr>
      <w:r>
        <w:rPr>
          <w:rFonts w:hAnsi="Times New Roman" w:cs="Times New Roman"/>
          <w:color w:val="000000"/>
          <w:sz w:val="24"/>
          <w:szCs w:val="24"/>
        </w:rPr>
        <w:t>Анкетирование родителей показало высокую степень удовлетворенности качеством предоставляемых услуг.</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V. Оценка кадрового </w:t>
      </w:r>
      <w:r>
        <w:rPr>
          <w:rFonts w:hAnsi="Times New Roman" w:cs="Times New Roman"/>
          <w:b/>
          <w:bCs/>
          <w:color w:val="000000"/>
          <w:sz w:val="24"/>
          <w:szCs w:val="24"/>
        </w:rPr>
        <w:t>обеспечения</w:t>
      </w:r>
    </w:p>
    <w:p>
      <w:pPr>
        <w:spacing w:line="240" w:lineRule="auto"/>
        <w:rPr>
          <w:rFonts w:hAnsi="Times New Roman" w:cs="Times New Roman"/>
          <w:color w:val="000000"/>
          <w:sz w:val="24"/>
          <w:szCs w:val="24"/>
        </w:rPr>
      </w:pPr>
      <w:r>
        <w:rPr>
          <w:rFonts w:hAnsi="Times New Roman" w:cs="Times New Roman"/>
          <w:color w:val="000000"/>
          <w:sz w:val="24"/>
          <w:szCs w:val="24"/>
        </w:rPr>
        <w:t>Детский сад укомплектован педагогами на 100 процентов согласно штатному расписанию. Всего работают 35 человек. Педагогический коллектив Детского сада насчитывает 18 специалистов. Соотношение воспитанников, приходящихся на 1 взрослого: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воспитанник/педагоги – 8/1;</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воспитанники/все сотрудники – 4,2/1.</w:t>
      </w:r>
    </w:p>
    <w:p>
      <w:pPr>
        <w:spacing w:line="240" w:lineRule="auto"/>
        <w:rPr>
          <w:rFonts w:hAnsi="Times New Roman" w:cs="Times New Roman"/>
          <w:color w:val="000000"/>
          <w:sz w:val="24"/>
          <w:szCs w:val="24"/>
        </w:rPr>
      </w:pPr>
      <w:r>
        <w:rPr>
          <w:rFonts w:hAnsi="Times New Roman" w:cs="Times New Roman"/>
          <w:color w:val="000000"/>
          <w:sz w:val="24"/>
          <w:szCs w:val="24"/>
        </w:rPr>
        <w:t>За 2019 год педагогические работники прошли аттестацию и получили: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высшую квалификационную категорию – 1 воспитатель;</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первую квалификационную категорию – 1 воспитатель.</w:t>
      </w:r>
    </w:p>
    <w:p>
      <w:pPr>
        <w:spacing w:line="240" w:lineRule="auto"/>
        <w:rPr>
          <w:rFonts w:hAnsi="Times New Roman" w:cs="Times New Roman"/>
          <w:color w:val="000000"/>
          <w:sz w:val="24"/>
          <w:szCs w:val="24"/>
        </w:rPr>
      </w:pPr>
      <w:r>
        <w:rPr>
          <w:rFonts w:hAnsi="Times New Roman" w:cs="Times New Roman"/>
          <w:color w:val="000000"/>
          <w:sz w:val="24"/>
          <w:szCs w:val="24"/>
        </w:rPr>
        <w:t>Курсы</w:t>
      </w:r>
      <w:r>
        <w:rPr>
          <w:rFonts w:hAnsi="Times New Roman" w:cs="Times New Roman"/>
          <w:color w:val="000000"/>
          <w:sz w:val="24"/>
          <w:szCs w:val="24"/>
        </w:rPr>
        <w:t>повышения квалификации</w:t>
      </w:r>
      <w:r>
        <w:rPr>
          <w:rFonts w:hAnsi="Times New Roman" w:cs="Times New Roman"/>
          <w:color w:val="000000"/>
          <w:sz w:val="24"/>
          <w:szCs w:val="24"/>
        </w:rPr>
        <w:t>в 2019 году прошли 15 работников Детского сада, из них 12 педагогов. На 30.12.2019 3 педагога проходят обучение в ВУЗах по педагогическим специальностям.</w:t>
      </w:r>
    </w:p>
    <w:p>
      <w:pPr>
        <w:spacing w:line="240" w:lineRule="auto"/>
        <w:rPr>
          <w:rFonts w:hAnsi="Times New Roman" w:cs="Times New Roman"/>
          <w:color w:val="000000"/>
          <w:sz w:val="24"/>
          <w:szCs w:val="24"/>
        </w:rPr>
      </w:pPr>
      <w:r>
        <w:rPr>
          <w:rFonts w:hAnsi="Times New Roman" w:cs="Times New Roman"/>
          <w:color w:val="000000"/>
          <w:sz w:val="24"/>
          <w:szCs w:val="24"/>
        </w:rPr>
        <w:t>По итогам 2019 года Детский сад готов перейти на применение профессиональных стандартов. Из 18 педагогических работников </w:t>
      </w:r>
      <w:r>
        <w:rPr>
          <w:rFonts w:hAnsi="Times New Roman" w:cs="Times New Roman"/>
          <w:color w:val="000000"/>
          <w:sz w:val="24"/>
          <w:szCs w:val="24"/>
        </w:rPr>
        <w:t>Детского сада </w:t>
      </w:r>
      <w:r>
        <w:rPr>
          <w:rFonts w:hAnsi="Times New Roman" w:cs="Times New Roman"/>
          <w:color w:val="000000"/>
          <w:sz w:val="24"/>
          <w:szCs w:val="24"/>
        </w:rPr>
        <w:t>15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w:t>
      </w:r>
      <w:r>
        <w:rPr>
          <w:rFonts w:hAnsi="Times New Roman" w:cs="Times New Roman"/>
          <w:color w:val="000000"/>
          <w:sz w:val="24"/>
          <w:szCs w:val="24"/>
        </w:rPr>
        <w:t>«Педагог».</w:t>
      </w:r>
    </w:p>
    <w:p>
      <w:pPr>
        <w:spacing w:line="240" w:lineRule="auto"/>
        <w:rPr>
          <w:rFonts w:hAnsi="Times New Roman" w:cs="Times New Roman"/>
          <w:color w:val="000000"/>
          <w:sz w:val="24"/>
          <w:szCs w:val="24"/>
        </w:rPr>
      </w:pPr>
      <w:r>
        <w:rPr>
          <w:rFonts w:hAnsi="Times New Roman" w:cs="Times New Roman"/>
          <w:color w:val="000000"/>
          <w:sz w:val="24"/>
          <w:szCs w:val="24"/>
        </w:rPr>
        <w:t>Диаграмма с характеристиками кадрового состава Детского сада</w:t>
      </w:r>
    </w:p>
    <w:p>
      <w:pPr>
        <w:spacing w:line="240" w:lineRule="auto"/>
        <w:jc w:val="center"/>
        <w:rPr>
          <w:rFonts w:hAnsi="Times New Roman" w:cs="Times New Roman"/>
          <w:color w:val="000000"/>
          <w:sz w:val="24"/>
          <w:szCs w:val="24"/>
        </w:rPr>
      </w:pPr>
      <w:r>
        <w:rPr>
          <w:noProof/>
        </w:rPr>
        <w:drawing>
          <wp:inline xmlns:wp="http://schemas.openxmlformats.org/drawingml/2006/wordprocessingDrawing" distT="0" distB="0" distL="0" distR="0">
            <wp:extent cx="7286625" cy="3981450"/>
            <wp:effectExtent l="0" t="0" r="0" b="0"/>
            <wp:docPr id="1" name="Picture 1" descr="/api/doc/v1/image/-18725846?moduleId=118&amp;id=5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18725846?moduleId=118&amp;id=58371"/>
                    <pic:cNvPicPr>
                      <a:picLocks noChangeAspect="1" noChangeArrowheads="1"/>
                    </pic:cNvPicPr>
                  </pic:nvPicPr>
                  <pic:blipFill>
                    <a:blip r:embed="Rfdf79f7d45894726a5774c23974fffbf">
                      <a:extLst>
                        <a:ext uri="{28A0092B-C50C-407E-A947-70E740481C1C}">
                          <a14:useLocalDpi xmlns:a14="http://schemas.microsoft.com/office/drawing/2010/main" val="0"/>
                        </a:ext>
                      </a:extLst>
                    </a:blip>
                    <a:stretch>
                      <a:fillRect/>
                    </a:stretch>
                  </pic:blipFill>
                  <pic:spPr bwMode="auto">
                    <a:xfrm>
                      <a:off x="0" y="0"/>
                      <a:ext cx="7286625" cy="3981450"/>
                    </a:xfrm>
                    <a:prstGeom prst="rect">
                      <a:avLst/>
                    </a:prstGeom>
                    <a:noFill/>
                    <a:ln>
                      <a:noFill/>
                    </a:ln>
                  </pic:spPr>
                </pic:pic>
              </a:graphicData>
            </a:graphic>
          </wp:inline>
        </w:drawing>
      </w:r>
    </w:p>
    <w:p>
      <w:pPr>
        <w:spacing w:line="240" w:lineRule="auto"/>
        <w:jc w:val="center"/>
        <w:rPr>
          <w:rFonts w:hAnsi="Times New Roman" w:cs="Times New Roman"/>
          <w:color w:val="000000"/>
          <w:sz w:val="24"/>
          <w:szCs w:val="24"/>
        </w:rPr>
      </w:pPr>
      <w:r>
        <w:rPr>
          <w:noProof/>
        </w:rPr>
        <w:drawing>
          <wp:inline xmlns:wp="http://schemas.openxmlformats.org/drawingml/2006/wordprocessingDrawing" distT="0" distB="0" distL="0" distR="0">
            <wp:extent cx="7324724" cy="4572000"/>
            <wp:effectExtent l="0" t="0" r="0" b="0"/>
            <wp:docPr id="2" name="Picture 2" descr="/api/doc/v1/image/-18725894?moduleId=118&amp;id=5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18725894?moduleId=118&amp;id=58371"/>
                    <pic:cNvPicPr>
                      <a:picLocks noChangeAspect="1" noChangeArrowheads="1"/>
                    </pic:cNvPicPr>
                  </pic:nvPicPr>
                  <pic:blipFill>
                    <a:blip r:embed="R1f58ce0b4fa54cb58e06fce0bfc7710e">
                      <a:extLst>
                        <a:ext uri="{28A0092B-C50C-407E-A947-70E740481C1C}">
                          <a14:useLocalDpi xmlns:a14="http://schemas.microsoft.com/office/drawing/2010/main" val="0"/>
                        </a:ext>
                      </a:extLst>
                    </a:blip>
                    <a:stretch>
                      <a:fillRect/>
                    </a:stretch>
                  </pic:blipFill>
                  <pic:spPr bwMode="auto">
                    <a:xfrm>
                      <a:off x="0" y="0"/>
                      <a:ext cx="7324724" cy="4572000"/>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В 2019 году педагоги Детского сада приняли участие: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в межрегиональной научно-практической конференции «Проблемы ФГОС 2018»;</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III межрегиональном форуме педагогов дошкольных образовательных организаций;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работе межрегионального семинара-практикума «Развитие профессиональных</w:t>
      </w:r>
      <w:r>
        <w:rPr>
          <w:rFonts w:hAnsi="Times New Roman" w:cs="Times New Roman"/>
          <w:color w:val="000000"/>
          <w:sz w:val="24"/>
          <w:szCs w:val="24"/>
        </w:rPr>
        <w:t> компетенций педагога дошкольной образовательной организации в условиях реализации ФГОС»;</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межрегиональной научно-практической конференции «Федеральные государственные образо</w:t>
      </w:r>
      <w:r>
        <w:rPr>
          <w:rFonts w:hAnsi="Times New Roman" w:cs="Times New Roman"/>
          <w:color w:val="000000"/>
          <w:sz w:val="24"/>
          <w:szCs w:val="24"/>
        </w:rPr>
        <w:t>вательные стандарты: новое качество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spacing w:line="240" w:lineRule="auto"/>
        <w:rPr>
          <w:rFonts w:hAnsi="Times New Roman" w:cs="Times New Roman"/>
          <w:color w:val="000000"/>
          <w:sz w:val="24"/>
          <w:szCs w:val="24"/>
        </w:rPr>
      </w:pPr>
      <w:r>
        <w:rPr>
          <w:rFonts w:hAnsi="Times New Roman" w:cs="Times New Roman"/>
          <w:color w:val="000000"/>
          <w:sz w:val="24"/>
          <w:szCs w:val="24"/>
        </w:rPr>
        <w:t>В связи с поступлением в 2019 году воспитанников с ОВЗ ощущается нехватка специализированных кадров. Планируется принять в штат учителя-дефектолога и учителя-логопеда в 2020 году. Указанные специалисты войдут в состав психолого-педагогического консилиума, который действует в Детском саду с ноября 2019 года.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VI. Оценка учебно-методического и библиотечно-информационного обеспечения</w:t>
      </w:r>
    </w:p>
    <w:p>
      <w:pPr>
        <w:spacing w:line="240" w:lineRule="auto"/>
        <w:rPr>
          <w:rFonts w:hAnsi="Times New Roman" w:cs="Times New Roman"/>
          <w:color w:val="000000"/>
          <w:sz w:val="24"/>
          <w:szCs w:val="24"/>
        </w:rPr>
      </w:pPr>
      <w:r>
        <w:rPr>
          <w:rFonts w:hAnsi="Times New Roman" w:cs="Times New Roman"/>
          <w:color w:val="000000"/>
          <w:sz w:val="24"/>
          <w:szCs w:val="24"/>
        </w:rPr>
        <w:t>В Детском саду</w:t>
      </w:r>
      <w:r>
        <w:rPr>
          <w:rFonts w:hAnsi="Times New Roman" w:cs="Times New Roman"/>
          <w:color w:val="000000"/>
          <w:sz w:val="24"/>
          <w:szCs w:val="24"/>
        </w:rPr>
        <w:t>библиотека</w:t>
      </w:r>
      <w:r>
        <w:rPr>
          <w:rFonts w:hAnsi="Times New Roman" w:cs="Times New Roman"/>
          <w:color w:val="000000"/>
          <w:sz w:val="24"/>
          <w:szCs w:val="24"/>
        </w:rPr>
        <w:t>является составной частью методической службы.</w:t>
      </w:r>
      <w:r>
        <w:br/>
      </w:r>
      <w:r>
        <w:rPr>
          <w:rFonts w:hAnsi="Times New Roman" w:cs="Times New Roman"/>
          <w:color w:val="000000"/>
          <w:sz w:val="24"/>
          <w:szCs w:val="24"/>
        </w:rPr>
        <w:t xml:space="preserve">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spacing w:line="240" w:lineRule="auto"/>
        <w:rPr>
          <w:rFonts w:hAnsi="Times New Roman" w:cs="Times New Roman"/>
          <w:color w:val="000000"/>
          <w:sz w:val="24"/>
          <w:szCs w:val="24"/>
        </w:rPr>
      </w:pPr>
      <w:r>
        <w:rPr>
          <w:rFonts w:hAnsi="Times New Roman" w:cs="Times New Roman"/>
          <w:color w:val="000000"/>
          <w:sz w:val="24"/>
          <w:szCs w:val="24"/>
        </w:rPr>
        <w:t>В 2019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серии «Мир в картинках», «Рассказы по картинкам», «Расскажите детям о…», «Играем в </w:t>
      </w:r>
      <w:r>
        <w:rPr>
          <w:rFonts w:hAnsi="Times New Roman" w:cs="Times New Roman"/>
          <w:color w:val="000000"/>
          <w:sz w:val="24"/>
          <w:szCs w:val="24"/>
        </w:rPr>
        <w:t>сказку», «Грамматика в картинках», «Искусство детям»;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картины для рассматривания, плакаты;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комплексы для оформления родительских уголков;</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рабочие тетради для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Информационное обеспечение Детского сада включает: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информационно-телекоммуникационное оборудование – в 2019 году пополнилось </w:t>
      </w:r>
      <w:r>
        <w:rPr>
          <w:rFonts w:hAnsi="Times New Roman" w:cs="Times New Roman"/>
          <w:color w:val="000000"/>
          <w:sz w:val="24"/>
          <w:szCs w:val="24"/>
        </w:rPr>
        <w:t>компьютером, 3 принтерами, 2 DVD-плеерами, проектором мультимедиа;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программное обеспечение – позволяет работать с текстовыми редакторами, интернет-ресу</w:t>
      </w:r>
      <w:r>
        <w:rPr>
          <w:rFonts w:asciiTheme="minorHAnsi" w:hAnsiTheme="minorHAnsi" w:eastAsiaTheme="minorHAnsi" w:cstheme="minorBidi"/>
          <w:color w:val="000000"/>
          <w:sz w:val="24"/>
          <w:szCs w:val="24"/>
        </w:rPr>
        <w:t>рсами, фот</w:t>
      </w:r>
      <w:r>
        <w:rPr>
          <w:rFonts w:hAnsi="Times New Roman" w:cs="Times New Roman"/>
          <w:color w:val="000000"/>
          <w:sz w:val="24"/>
          <w:szCs w:val="24"/>
        </w:rPr>
        <w:t>о-, видеоматериалами, графическими редакторами.</w:t>
      </w:r>
    </w:p>
    <w:p>
      <w:pPr>
        <w:spacing w:line="240" w:lineRule="auto"/>
        <w:rPr>
          <w:rFonts w:hAnsi="Times New Roman" w:cs="Times New Roman"/>
          <w:color w:val="000000"/>
          <w:sz w:val="24"/>
          <w:szCs w:val="24"/>
        </w:rPr>
      </w:pPr>
      <w:r>
        <w:rPr>
          <w:rFonts w:hAnsi="Times New Roman" w:cs="Times New Roman"/>
          <w:color w:val="000000"/>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VII. Оценка материально-технической </w:t>
      </w:r>
      <w:r>
        <w:rPr>
          <w:rFonts w:hAnsi="Times New Roman" w:cs="Times New Roman"/>
          <w:b/>
          <w:bCs/>
          <w:color w:val="000000"/>
          <w:sz w:val="24"/>
          <w:szCs w:val="24"/>
        </w:rPr>
        <w:t>базы</w:t>
      </w:r>
    </w:p>
    <w:p>
      <w:pPr>
        <w:spacing w:line="240" w:lineRule="auto"/>
        <w:rPr>
          <w:rFonts w:hAnsi="Times New Roman" w:cs="Times New Roman"/>
          <w:color w:val="000000"/>
          <w:sz w:val="24"/>
          <w:szCs w:val="24"/>
        </w:rPr>
      </w:pPr>
      <w:r>
        <w:rPr>
          <w:rFonts w:hAnsi="Times New Roman" w:cs="Times New Roman"/>
          <w:color w:val="000000"/>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групповые помещения – 5;</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кабинет заведующего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методический кабинет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музыкальный зал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физкультурный зал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пищеблок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прачечная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кабинет – 1;</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физиокабинет – 1;</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массажный кабинет – 1.</w:t>
      </w:r>
    </w:p>
    <w:p>
      <w:pPr>
        <w:spacing w:line="240" w:lineRule="auto"/>
        <w:rPr>
          <w:rFonts w:hAnsi="Times New Roman" w:cs="Times New Roman"/>
          <w:color w:val="000000"/>
          <w:sz w:val="24"/>
          <w:szCs w:val="24"/>
        </w:rPr>
      </w:pPr>
      <w:r>
        <w:rPr>
          <w:rFonts w:hAnsi="Times New Roman" w:cs="Times New Roman"/>
          <w:color w:val="000000"/>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pPr>
        <w:spacing w:line="240" w:lineRule="auto"/>
        <w:rPr>
          <w:rFonts w:hAnsi="Times New Roman" w:cs="Times New Roman"/>
          <w:color w:val="000000"/>
          <w:sz w:val="24"/>
          <w:szCs w:val="24"/>
        </w:rPr>
      </w:pPr>
      <w:r>
        <w:rPr>
          <w:rFonts w:hAnsi="Times New Roman" w:cs="Times New Roman"/>
          <w:color w:val="000000"/>
          <w:sz w:val="24"/>
          <w:szCs w:val="24"/>
        </w:rPr>
        <w:t>В 2019 году Детский сад провел</w:t>
      </w:r>
      <w:r>
        <w:rPr>
          <w:rFonts w:hAnsi="Times New Roman" w:cs="Times New Roman"/>
          <w:color w:val="000000"/>
          <w:sz w:val="24"/>
          <w:szCs w:val="24"/>
        </w:rPr>
        <w:t>текущий ремонт</w:t>
      </w:r>
      <w:r>
        <w:rPr>
          <w:rFonts w:hAnsi="Times New Roman" w:cs="Times New Roman"/>
          <w:color w:val="000000"/>
          <w:sz w:val="24"/>
          <w:szCs w:val="24"/>
        </w:rPr>
        <w:t>6 групп, 2 спальных помещений, коридоров 1 и 2 этажей, медкабинета, физкультурного зала. Построили новые малые архитектурные формы и игровое оборудование на участке. Провели переоформление кабинета по ПДД и изостудии.</w:t>
      </w:r>
    </w:p>
    <w:p>
      <w:pPr>
        <w:spacing w:line="240" w:lineRule="auto"/>
        <w:rPr>
          <w:rFonts w:hAnsi="Times New Roman" w:cs="Times New Roman"/>
          <w:color w:val="000000"/>
          <w:sz w:val="24"/>
          <w:szCs w:val="24"/>
        </w:rPr>
      </w:pPr>
      <w:r>
        <w:rPr>
          <w:rFonts w:hAnsi="Times New Roman" w:cs="Times New Roman"/>
          <w:color w:val="000000"/>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Результаты анализа показателей деятельности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Данные приведены по состоянию на 30.12.2019.</w:t>
      </w:r>
    </w:p>
    <w:tbl>
      <w:tblPr>
        <w:tblW w:w="10635" w:type="dxa"/>
        <w:tblCellMar>
          <w:top w:w="15" w:type="dxa"/>
          <w:left w:w="15" w:type="dxa"/>
          <w:bottom w:w="15" w:type="dxa"/>
          <w:right w:w="15" w:type="dxa"/>
        </w:tblCellMar>
        <w:tblLook w:val="0600"/>
      </w:tblPr>
      <w:tblGrid>
        <w:gridCol w:w="1440"/>
        <w:gridCol w:w="1440"/>
        <w:gridCol w:w="1440"/>
      </w:tblGrid>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Показатели</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Единица</w:t>
            </w:r>
          </w:p>
          <w:p>
            <w:r>
              <w:t/>
            </w:r>
          </w:p>
          <w:p>
            <w:pPr>
              <w:spacing w:line="240" w:lineRule="auto"/>
              <w:rPr>
                <w:rFonts w:hAnsi="Times New Roman" w:cs="Times New Roman"/>
                <w:b/>
                <w:bCs/>
                <w:color w:val="000000"/>
                <w:sz w:val="24"/>
                <w:szCs w:val="24"/>
              </w:rPr>
            </w:pPr>
            <w:r>
              <w:rPr>
                <w:rFonts w:hAnsi="Times New Roman" w:cs="Times New Roman"/>
                <w:b/>
                <w:bCs/>
                <w:color w:val="000000"/>
                <w:sz w:val="24"/>
                <w:szCs w:val="24"/>
              </w:rPr>
              <w:t xml:space="preserve"> 			измерения</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Количество</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Образовательная деятельность</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воспитанников, которые обучаются по</w:t>
            </w:r>
            <w:r>
              <w:br/>
            </w:r>
            <w:r>
              <w:rPr>
                <w:rFonts w:hAnsi="Times New Roman" w:cs="Times New Roman"/>
                <w:color w:val="000000"/>
                <w:sz w:val="24"/>
                <w:szCs w:val="24"/>
              </w:rPr>
              <w:t xml:space="preserve"> 			программе дошкольного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в том числе обучающиеся:</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146</w:t>
            </w:r>
          </w:p>
        </w:tc>
      </w:tr>
      <w:tr>
        <w:trPr>
          <w:trHeight w:val="0"/>
        </w:trPr>
        <w:tc>
          <w:tcPr>
            <w:tcW w:w="7185" w:type="dxa"/>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в режиме полного дня (8–12 часов)</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140</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в режиме кратковременного пребывания (3–5 часов)</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в семейной дошкольной группе</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по форме семейного образования с психолого-педагогическим</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сопровождением, которое организует детский сад</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Общее количество воспитанников в возрасте до трех лет</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Общее количество воспитанников в возрасте от трех до восьми лет</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123</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Количество (удельный вес) детей от общей численности</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воспитанников, которые получают услуги присмотра и ухода, в том числе в группах:</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 </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8–12-часового пребывания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146 (100%)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12–14-часового пребывания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 (0%)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круглосуточного пребывания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 (0%)</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Численность (удельный вес) воспитанников с ОВЗ от общей</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численности воспитанников, которые получают услуги:</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 </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по коррекции недостатков физического, психического развития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 (0%)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обучению по образовательной программе дошкольного</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образования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 (0%)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присмотру и уходу</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 (0%)</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Средний показатель пропущенных по болезни дней на одного</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воспитанника</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день</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35</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Общая численность педработников, в том числе количество</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педработников:</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18</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с высшим образованием</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высшим образованием педагогической направленности (профиля)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средним профессиональным образованием</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средним профессиональным образованием педагогической</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направленности (профиля)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 (12%)</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с высшей</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(6%)</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первой</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(6%)</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 </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до 5 лет</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 (28%)</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больше 30 лет</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 (34%)</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Количество (удельный вес численности) педагогических работников в общей численности педагогических работников в возрасте</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 </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до 30 лет</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 (66%)</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от 55 лет</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 (34%)</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25 (72%)</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(процент)</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 (66%)</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Соотношение «педагогический работник/воспитанник»</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человек/чело</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век</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8/1</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Наличие в детском саду:</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да/нет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 </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музыкального руководителя</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инструктора по физической культуре</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учителя-логопеда</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логопеда</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учителя-дефектолога</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педагога-психолога</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Инфраструктура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Общая площадь помещений, в которых осуществляется</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xml:space="preserve"> 			образовательная деятельность, в расчете на одного воспитанника</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кв. м</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Площадь помещений для дополнительных видов деятельности воспитанников</w:t>
            </w:r>
          </w:p>
        </w:tc>
        <w:tc>
          <w:tcPr>
            <w:tcW w:w="133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кв. м</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975</w:t>
            </w:r>
          </w:p>
        </w:tc>
      </w:tr>
      <w:tr>
        <w:trPr>
          <w:trHeight w:val="0"/>
        </w:trPr>
        <w:tc>
          <w:tcPr>
            <w:tcW w:w="718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Наличие в детском саду:</w:t>
            </w:r>
          </w:p>
        </w:tc>
        <w:tc>
          <w:tcPr>
            <w:tcW w:w="13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да/нет</w:t>
            </w:r>
          </w:p>
        </w:tc>
        <w:tc>
          <w:tcPr>
            <w:tcW w:w="1575"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b/>
                <w:bCs/>
                <w:color w:val="000000"/>
                <w:sz w:val="24"/>
                <w:szCs w:val="24"/>
              </w:rPr>
            </w:pPr>
            <w:r>
              <w:rPr>
                <w:rFonts w:hAnsi="Times New Roman" w:cs="Times New Roman"/>
                <w:b/>
                <w:bCs/>
                <w:color w:val="000000"/>
                <w:sz w:val="24"/>
                <w:szCs w:val="24"/>
              </w:rPr>
              <w:t> </w:t>
            </w:r>
          </w:p>
        </w:tc>
      </w:tr>
      <w:tr>
        <w:trPr>
          <w:trHeight w:val="0"/>
        </w:trPr>
        <w:tc>
          <w:tcPr>
            <w:tcW w:w="718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физкультурного зала</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музыкального зала</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r>
        <w:trPr>
          <w:trHeight w:val="0"/>
        </w:trPr>
        <w:tc>
          <w:tcPr>
            <w:tcW w:w="71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33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r>
    </w:tbl>
    <w:p>
      <w:pPr>
        <w:spacing w:line="240" w:lineRule="auto"/>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показателей указывает на то, что Детский сад имеет достаточную инфраструктуру, которая соответствует требованиям</w:t>
      </w:r>
      <w:r>
        <w:rPr>
          <w:rFonts w:hAnsi="Times New Roman" w:cs="Times New Roman"/>
          <w:color w:val="000000"/>
          <w:sz w:val="24"/>
          <w:szCs w:val="24"/>
        </w:rPr>
        <w:t>СанПиН 2.4.1.3049-13</w:t>
      </w:r>
      <w:r>
        <w:rPr>
          <w:rFonts w:hAnsi="Times New Roman" w:cs="Times New Roman"/>
          <w:b/>
          <w:bCs/>
          <w:color w:val="000000"/>
          <w:sz w:val="24"/>
          <w:szCs w:val="24"/>
        </w:rPr>
        <w:t> </w:t>
      </w:r>
      <w:r>
        <w:rPr>
          <w:rFonts w:hAnsi="Times New Roman" w:cs="Times New Roman"/>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pPr>
        <w:spacing w:line="240" w:lineRule="auto"/>
        <w:rPr>
          <w:rFonts w:hAnsi="Times New Roman" w:cs="Times New Roman"/>
          <w:color w:val="000000"/>
          <w:sz w:val="24"/>
          <w:szCs w:val="24"/>
        </w:rPr>
      </w:pPr>
      <w:r>
        <w:rPr>
          <w:rFonts w:hAnsi="Times New Roman" w:cs="Times New Roman"/>
          <w:color w:val="000000"/>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0a1abe969da4d3d" /><Relationship Type="http://schemas.openxmlformats.org/officeDocument/2006/relationships/image" Target="/media/image.jpg" Id="Rfdf79f7d45894726a5774c23974fffbf" /><Relationship Type="http://schemas.openxmlformats.org/officeDocument/2006/relationships/image" Target="/media/image2.jpg" Id="R1f58ce0b4fa54cb58e06fce0bfc771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
  <cp:revision/>
  <dcterms:created xsi:type="dcterms:W3CDTF">2011-11-02T04:15:00Z</dcterms:created>
  <dcterms:modified xsi:type="dcterms:W3CDTF">2012-05-05T09:54:00Z</dcterms:modified>
</cp:coreProperties>
</file>